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997BA" w14:textId="26E94D8F" w:rsidR="00A1781C" w:rsidRPr="00A1781C" w:rsidRDefault="00A1781C" w:rsidP="00A1781C">
      <w:pPr>
        <w:spacing w:after="120"/>
        <w:ind w:left="1985" w:hanging="1985"/>
        <w:jc w:val="both"/>
        <w:rPr>
          <w:rFonts w:ascii="Arial" w:eastAsia="SimSun" w:hAnsi="Arial" w:cs="Arial"/>
          <w:b/>
          <w:sz w:val="24"/>
          <w:szCs w:val="24"/>
          <w:lang w:eastAsia="zh-CN"/>
        </w:rPr>
      </w:pPr>
      <w:r w:rsidRPr="00A1781C">
        <w:rPr>
          <w:rFonts w:ascii="Arial" w:eastAsia="SimSun" w:hAnsi="Arial" w:cs="Arial"/>
          <w:b/>
          <w:sz w:val="24"/>
          <w:szCs w:val="24"/>
          <w:lang w:eastAsia="zh-CN"/>
        </w:rPr>
        <w:t>3GPP TSG-RAN WG4 Meeting #118</w:t>
      </w:r>
      <w:r w:rsidRPr="00A1781C">
        <w:rPr>
          <w:rFonts w:ascii="Arial" w:eastAsia="SimSun" w:hAnsi="Arial" w:cs="Arial"/>
          <w:b/>
          <w:sz w:val="24"/>
          <w:szCs w:val="24"/>
          <w:lang w:eastAsia="zh-CN"/>
        </w:rPr>
        <w:tab/>
      </w:r>
      <w:r w:rsidRPr="00A1781C">
        <w:rPr>
          <w:rFonts w:ascii="Arial" w:eastAsia="SimSun" w:hAnsi="Arial" w:cs="Arial"/>
          <w:b/>
          <w:sz w:val="24"/>
          <w:szCs w:val="24"/>
          <w:lang w:eastAsia="zh-CN"/>
        </w:rPr>
        <w:tab/>
      </w:r>
      <w:r w:rsidRPr="00A1781C">
        <w:rPr>
          <w:rFonts w:ascii="Arial" w:eastAsia="SimSun" w:hAnsi="Arial" w:cs="Arial"/>
          <w:b/>
          <w:sz w:val="24"/>
          <w:szCs w:val="24"/>
          <w:lang w:eastAsia="zh-CN"/>
        </w:rPr>
        <w:tab/>
      </w:r>
      <w:r w:rsidRPr="00A1781C">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A34610" w:rsidRPr="00A34610">
        <w:rPr>
          <w:rFonts w:ascii="Arial" w:eastAsia="SimSun" w:hAnsi="Arial" w:cs="Arial"/>
          <w:b/>
          <w:sz w:val="24"/>
          <w:szCs w:val="24"/>
          <w:lang w:eastAsia="zh-CN"/>
        </w:rPr>
        <w:t>R4-2601398</w:t>
      </w:r>
    </w:p>
    <w:p w14:paraId="0CAA5831" w14:textId="77777777" w:rsidR="00A1781C" w:rsidRDefault="00A1781C" w:rsidP="00A1781C">
      <w:pPr>
        <w:spacing w:after="120"/>
        <w:ind w:left="1985" w:hanging="1985"/>
        <w:jc w:val="both"/>
        <w:rPr>
          <w:rFonts w:ascii="Arial" w:eastAsia="SimSun" w:hAnsi="Arial" w:cs="Arial"/>
          <w:b/>
          <w:sz w:val="24"/>
          <w:szCs w:val="24"/>
          <w:lang w:eastAsia="zh-CN"/>
        </w:rPr>
      </w:pPr>
      <w:r w:rsidRPr="00A1781C">
        <w:rPr>
          <w:rFonts w:ascii="Arial" w:eastAsia="SimSun" w:hAnsi="Arial" w:cs="Arial"/>
          <w:b/>
          <w:sz w:val="24"/>
          <w:szCs w:val="24"/>
          <w:lang w:eastAsia="zh-CN"/>
        </w:rPr>
        <w:t>Gothenburg, Sweden, Feb. 09-13, 2026</w:t>
      </w:r>
    </w:p>
    <w:p w14:paraId="19B9D621" w14:textId="64C5A07A" w:rsidR="00DD0FC1" w:rsidRPr="00067882" w:rsidRDefault="00DD0FC1" w:rsidP="00A1781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4EBC26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5A3F27">
        <w:rPr>
          <w:rFonts w:ascii="Arial" w:hAnsi="Arial" w:cs="Arial"/>
          <w:sz w:val="21"/>
          <w:szCs w:val="21"/>
          <w:lang w:val="en-US"/>
        </w:rPr>
        <w:t>parameters related to UE channel bandwidth</w:t>
      </w:r>
      <w:r w:rsidR="002A230A">
        <w:rPr>
          <w:rFonts w:ascii="Arial" w:hAnsi="Arial" w:cs="Arial"/>
          <w:sz w:val="21"/>
          <w:szCs w:val="21"/>
          <w:lang w:val="en-US"/>
        </w:rPr>
        <w:t xml:space="preserve"> of 6GR</w:t>
      </w:r>
    </w:p>
    <w:p w14:paraId="1F00BD00" w14:textId="39034F20"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C759C7">
        <w:rPr>
          <w:rFonts w:ascii="Arial" w:hAnsi="Arial" w:cs="Arial"/>
        </w:rPr>
        <w:t xml:space="preserve">.3 </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36FFD53B"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A90BE1">
        <w:rPr>
          <w:rFonts w:eastAsia="MS Mincho"/>
        </w:rPr>
        <w:t>7</w:t>
      </w:r>
      <w:r w:rsidR="00045AE7">
        <w:rPr>
          <w:rFonts w:eastAsia="MS Mincho"/>
        </w:rPr>
        <w:t xml:space="preserve">, </w:t>
      </w:r>
      <w:r w:rsidR="002364B4">
        <w:rPr>
          <w:rFonts w:eastAsia="MS Mincho"/>
        </w:rPr>
        <w:t>the bandwidth-</w:t>
      </w:r>
      <w:r w:rsidR="00A90BE1">
        <w:rPr>
          <w:rFonts w:eastAsia="MS Mincho"/>
        </w:rPr>
        <w:t xml:space="preserve">related </w:t>
      </w:r>
      <w:r w:rsidR="002F5041">
        <w:rPr>
          <w:rFonts w:eastAsia="MS Mincho"/>
        </w:rPr>
        <w:t>system parameter</w:t>
      </w:r>
      <w:r w:rsidR="00753CAF">
        <w:rPr>
          <w:rFonts w:eastAsia="MS Mincho"/>
        </w:rPr>
        <w:t>s</w:t>
      </w:r>
      <w:r w:rsidR="002F5041">
        <w:rPr>
          <w:rFonts w:eastAsia="MS Mincho"/>
        </w:rPr>
        <w:t xml:space="preserve"> for 6GR from </w:t>
      </w:r>
      <w:r w:rsidR="00046F50">
        <w:rPr>
          <w:rFonts w:eastAsia="MS Mincho"/>
        </w:rPr>
        <w:t xml:space="preserve">the </w:t>
      </w:r>
      <w:r w:rsidR="002F5041">
        <w:rPr>
          <w:rFonts w:eastAsia="MS Mincho"/>
        </w:rPr>
        <w:t xml:space="preserve">RAN4 side </w:t>
      </w:r>
      <w:r w:rsidR="00A90BE1">
        <w:rPr>
          <w:rFonts w:eastAsia="MS Mincho"/>
        </w:rPr>
        <w:t>were further discussed</w:t>
      </w:r>
      <w:r w:rsidR="002F5041">
        <w:rPr>
          <w:rFonts w:eastAsia="MS Mincho"/>
        </w:rPr>
        <w:t xml:space="preserve"> [1] and a WF was agreed [2].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5A3F27" w:rsidRPr="005A3F27">
        <w:rPr>
          <w:rFonts w:eastAsia="MS Mincho"/>
        </w:rPr>
        <w:t>on parameters related to UE channel bandwidth of 6GR</w:t>
      </w:r>
      <w:r w:rsidR="005A3F27">
        <w:rPr>
          <w:rFonts w:eastAsia="MS Mincho"/>
        </w:rPr>
        <w:t xml:space="preserve">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0836B971" w14:textId="77777777" w:rsidR="0069673A" w:rsidRDefault="0069673A" w:rsidP="0069673A">
      <w:pPr>
        <w:pStyle w:val="Heading1"/>
        <w:numPr>
          <w:ilvl w:val="0"/>
          <w:numId w:val="8"/>
        </w:numPr>
        <w:jc w:val="both"/>
        <w:rPr>
          <w:b w:val="0"/>
          <w:lang w:val="en-US"/>
        </w:rPr>
      </w:pPr>
      <w:bookmarkStart w:id="0" w:name="_Hlk8895418"/>
      <w:r>
        <w:rPr>
          <w:b w:val="0"/>
          <w:lang w:val="en-US"/>
        </w:rPr>
        <w:t>SCS N</w:t>
      </w:r>
      <w:r w:rsidRPr="002177D4">
        <w:rPr>
          <w:b w:val="0"/>
          <w:lang w:val="en-US"/>
        </w:rPr>
        <w:t xml:space="preserve">umerology </w:t>
      </w:r>
    </w:p>
    <w:p w14:paraId="3674E683" w14:textId="44E9EC11" w:rsidR="0069673A" w:rsidRPr="007F5E35" w:rsidRDefault="0069673A" w:rsidP="0069673A">
      <w:pPr>
        <w:pStyle w:val="BodyText"/>
        <w:rPr>
          <w:lang w:val="en-US"/>
        </w:rPr>
      </w:pPr>
      <w:r>
        <w:rPr>
          <w:lang w:val="en-US"/>
        </w:rPr>
        <w:t>For SCS, the following agreement was made in RAN4#11</w:t>
      </w:r>
      <w:r w:rsidR="00456748">
        <w:rPr>
          <w:lang w:val="en-US"/>
        </w:rPr>
        <w:t>7</w:t>
      </w:r>
    </w:p>
    <w:p w14:paraId="2DE5C362" w14:textId="77777777" w:rsidR="00456748" w:rsidRPr="00456748" w:rsidRDefault="00456748" w:rsidP="005B6E36">
      <w:pPr>
        <w:pStyle w:val="ListParagraph"/>
        <w:numPr>
          <w:ilvl w:val="0"/>
          <w:numId w:val="13"/>
        </w:numPr>
        <w:spacing w:after="120"/>
        <w:contextualSpacing w:val="0"/>
        <w:jc w:val="both"/>
        <w:textAlignment w:val="auto"/>
        <w:rPr>
          <w:rFonts w:eastAsia="SimSun"/>
          <w:i/>
          <w:iCs/>
          <w:lang w:eastAsia="zh-CN"/>
        </w:rPr>
      </w:pPr>
      <w:r w:rsidRPr="00456748">
        <w:rPr>
          <w:rFonts w:eastAsia="SimSun"/>
          <w:i/>
          <w:iCs/>
          <w:lang w:eastAsia="zh-CN"/>
        </w:rPr>
        <w:t xml:space="preserve">Evaluate the following proposals regarding numerology from RAN4 perspective </w:t>
      </w:r>
    </w:p>
    <w:p w14:paraId="628559EC" w14:textId="77777777" w:rsidR="00456748" w:rsidRPr="00456748" w:rsidRDefault="00456748" w:rsidP="005B6E36">
      <w:pPr>
        <w:pStyle w:val="ListParagraph"/>
        <w:numPr>
          <w:ilvl w:val="1"/>
          <w:numId w:val="13"/>
        </w:numPr>
        <w:spacing w:after="120"/>
        <w:contextualSpacing w:val="0"/>
        <w:jc w:val="both"/>
        <w:textAlignment w:val="auto"/>
        <w:rPr>
          <w:rFonts w:eastAsia="SimSun"/>
          <w:i/>
          <w:iCs/>
          <w:lang w:eastAsia="zh-CN"/>
        </w:rPr>
      </w:pPr>
      <w:r w:rsidRPr="00456748">
        <w:rPr>
          <w:rFonts w:eastAsia="SimSun"/>
          <w:i/>
          <w:iCs/>
          <w:lang w:eastAsia="zh-CN"/>
        </w:rPr>
        <w:t>"Single numerology" proposal</w:t>
      </w:r>
    </w:p>
    <w:p w14:paraId="30D78BFA" w14:textId="77777777" w:rsidR="00456748" w:rsidRPr="00456748" w:rsidRDefault="00456748" w:rsidP="005B6E36">
      <w:pPr>
        <w:pStyle w:val="ListParagraph"/>
        <w:numPr>
          <w:ilvl w:val="2"/>
          <w:numId w:val="13"/>
        </w:numPr>
        <w:spacing w:after="120"/>
        <w:contextualSpacing w:val="0"/>
        <w:jc w:val="both"/>
        <w:textAlignment w:val="auto"/>
        <w:rPr>
          <w:rFonts w:eastAsia="SimSun"/>
          <w:i/>
          <w:iCs/>
          <w:lang w:eastAsia="zh-CN"/>
        </w:rPr>
      </w:pPr>
      <w:r w:rsidRPr="00456748">
        <w:rPr>
          <w:rFonts w:eastAsia="SimSun"/>
          <w:i/>
          <w:iCs/>
          <w:lang w:eastAsia="zh-CN"/>
        </w:rPr>
        <w:t>Single SCS for one band or frequency sub-range</w:t>
      </w:r>
    </w:p>
    <w:p w14:paraId="5821B61C" w14:textId="77777777" w:rsidR="00456748" w:rsidRPr="00456748" w:rsidRDefault="00456748" w:rsidP="005B6E36">
      <w:pPr>
        <w:pStyle w:val="ListParagraph"/>
        <w:numPr>
          <w:ilvl w:val="2"/>
          <w:numId w:val="13"/>
        </w:numPr>
        <w:spacing w:after="120"/>
        <w:contextualSpacing w:val="0"/>
        <w:jc w:val="both"/>
        <w:textAlignment w:val="auto"/>
        <w:rPr>
          <w:rFonts w:eastAsia="SimSun"/>
          <w:i/>
          <w:iCs/>
          <w:lang w:eastAsia="zh-CN"/>
        </w:rPr>
      </w:pPr>
      <w:r w:rsidRPr="00456748">
        <w:rPr>
          <w:rFonts w:eastAsiaTheme="minorEastAsia"/>
          <w:i/>
          <w:iCs/>
          <w:lang w:eastAsia="zh-CN"/>
        </w:rPr>
        <w:t>Same SCS for SSB and Data in one band</w:t>
      </w:r>
    </w:p>
    <w:p w14:paraId="2054242B" w14:textId="77777777" w:rsidR="00456748" w:rsidRPr="00456748" w:rsidRDefault="00456748" w:rsidP="005B6E36">
      <w:pPr>
        <w:pStyle w:val="ListParagraph"/>
        <w:numPr>
          <w:ilvl w:val="1"/>
          <w:numId w:val="13"/>
        </w:numPr>
        <w:spacing w:after="120"/>
        <w:contextualSpacing w:val="0"/>
        <w:jc w:val="both"/>
        <w:textAlignment w:val="auto"/>
        <w:rPr>
          <w:rFonts w:eastAsia="SimSun"/>
          <w:i/>
          <w:iCs/>
          <w:lang w:eastAsia="zh-CN"/>
        </w:rPr>
      </w:pPr>
      <w:r w:rsidRPr="00456748">
        <w:rPr>
          <w:rFonts w:eastAsia="Yu Mincho"/>
          <w:i/>
          <w:iCs/>
          <w:lang w:eastAsia="ja-JP"/>
        </w:rPr>
        <w:t xml:space="preserve">Frequency sub-range/Band </w:t>
      </w:r>
      <w:r w:rsidRPr="00456748">
        <w:rPr>
          <w:rFonts w:eastAsia="SimSun"/>
          <w:i/>
          <w:iCs/>
          <w:lang w:eastAsia="zh-CN"/>
        </w:rPr>
        <w:t>specific SCS values</w:t>
      </w:r>
    </w:p>
    <w:p w14:paraId="56FC50D9" w14:textId="77777777" w:rsidR="00456748" w:rsidRPr="00456748" w:rsidRDefault="00456748" w:rsidP="005B6E36">
      <w:pPr>
        <w:pStyle w:val="ListParagraph"/>
        <w:numPr>
          <w:ilvl w:val="2"/>
          <w:numId w:val="13"/>
        </w:numPr>
        <w:spacing w:after="120"/>
        <w:contextualSpacing w:val="0"/>
        <w:jc w:val="both"/>
        <w:textAlignment w:val="auto"/>
        <w:rPr>
          <w:rFonts w:eastAsia="SimSun"/>
          <w:i/>
          <w:iCs/>
          <w:lang w:eastAsia="zh-CN"/>
        </w:rPr>
      </w:pPr>
      <w:r w:rsidRPr="00456748">
        <w:rPr>
          <w:rFonts w:eastAsia="Yu Mincho"/>
          <w:i/>
          <w:iCs/>
          <w:lang w:eastAsia="ja-JP"/>
        </w:rPr>
        <w:t>Co-ordinate and align with RAN1 discussion and agreements</w:t>
      </w:r>
    </w:p>
    <w:p w14:paraId="28B67CC2" w14:textId="77777777" w:rsidR="00456748" w:rsidRPr="00456748" w:rsidRDefault="00456748" w:rsidP="005B6E36">
      <w:pPr>
        <w:pStyle w:val="ListParagraph"/>
        <w:numPr>
          <w:ilvl w:val="1"/>
          <w:numId w:val="13"/>
        </w:numPr>
        <w:spacing w:after="120"/>
        <w:contextualSpacing w:val="0"/>
        <w:jc w:val="both"/>
        <w:textAlignment w:val="auto"/>
        <w:rPr>
          <w:rFonts w:eastAsia="SimSun"/>
          <w:i/>
          <w:iCs/>
          <w:lang w:eastAsia="zh-CN"/>
        </w:rPr>
      </w:pPr>
      <w:r w:rsidRPr="00456748">
        <w:rPr>
          <w:rFonts w:eastAsia="SimSun"/>
          <w:i/>
          <w:iCs/>
          <w:lang w:eastAsia="zh-CN"/>
        </w:rPr>
        <w:t>Numerology for specific scenarios, like NTN and ISAC</w:t>
      </w:r>
    </w:p>
    <w:p w14:paraId="4A2E56E3" w14:textId="7438597A" w:rsidR="00793C73" w:rsidRPr="00793C73" w:rsidRDefault="00456748" w:rsidP="005B6E36">
      <w:pPr>
        <w:pStyle w:val="ListParagraph"/>
        <w:numPr>
          <w:ilvl w:val="2"/>
          <w:numId w:val="13"/>
        </w:numPr>
        <w:spacing w:after="120"/>
        <w:contextualSpacing w:val="0"/>
        <w:jc w:val="both"/>
        <w:textAlignment w:val="auto"/>
        <w:rPr>
          <w:rFonts w:eastAsia="SimSun"/>
          <w:i/>
          <w:iCs/>
          <w:lang w:eastAsia="zh-CN"/>
        </w:rPr>
      </w:pPr>
      <w:r w:rsidRPr="00456748">
        <w:rPr>
          <w:rFonts w:eastAsia="SimSun"/>
          <w:i/>
          <w:iCs/>
          <w:lang w:eastAsia="zh-CN"/>
        </w:rPr>
        <w:t>RAN1 progress should be taken into account</w:t>
      </w:r>
    </w:p>
    <w:p w14:paraId="5BAEA8F4" w14:textId="0EF08B45" w:rsidR="00793C73" w:rsidRDefault="00793C73" w:rsidP="00793C73">
      <w:pPr>
        <w:pStyle w:val="BodyText"/>
        <w:jc w:val="both"/>
        <w:rPr>
          <w:lang w:val="en-US"/>
        </w:rPr>
      </w:pPr>
      <w:r>
        <w:rPr>
          <w:lang w:val="en-US"/>
        </w:rPr>
        <w:t xml:space="preserve">In 5G NR, multiple numerologies were defined for each frequency band to offer sufficient flexibility for different usage scenarios. However, in practice, only a limited set of numerologies </w:t>
      </w:r>
      <w:r w:rsidR="002C1EDD">
        <w:rPr>
          <w:lang w:val="en-US"/>
        </w:rPr>
        <w:t>has been used, and typically a single fixed numerology per band has been em</w:t>
      </w:r>
      <w:r>
        <w:rPr>
          <w:lang w:val="en-US"/>
        </w:rPr>
        <w:t xml:space="preserve">ployed. Especially </w:t>
      </w:r>
      <w:r w:rsidR="002C1EDD">
        <w:rPr>
          <w:lang w:val="en-US"/>
        </w:rPr>
        <w:t xml:space="preserve">in the low and mid bands (typically below 3 </w:t>
      </w:r>
      <w:r>
        <w:rPr>
          <w:lang w:val="en-US"/>
        </w:rPr>
        <w:t xml:space="preserve">GHz), only 15 kHz SCS has been deployed so far. </w:t>
      </w:r>
      <w:r w:rsidR="00564B84">
        <w:rPr>
          <w:lang w:val="en-US"/>
        </w:rPr>
        <w:t>Additionally</w:t>
      </w:r>
      <w:r>
        <w:rPr>
          <w:lang w:val="en-US"/>
        </w:rPr>
        <w:t xml:space="preserve">, supporting multiple numerologies in 5G NR </w:t>
      </w:r>
      <w:r w:rsidR="002C1EDD">
        <w:rPr>
          <w:lang w:val="en-US"/>
        </w:rPr>
        <w:t>adds additional complexity to both device and network implementation, but without improving</w:t>
      </w:r>
      <w:r>
        <w:rPr>
          <w:lang w:val="en-US"/>
        </w:rPr>
        <w:t xml:space="preserve"> actual field performance. Therefore, in 6GR, it is proposed to consider </w:t>
      </w:r>
      <w:r w:rsidR="002C1EDD">
        <w:rPr>
          <w:lang w:val="en-US"/>
        </w:rPr>
        <w:t>a single numerology per band, e.g., a single SCS per</w:t>
      </w:r>
      <w:r>
        <w:rPr>
          <w:lang w:val="en-US"/>
        </w:rPr>
        <w:t xml:space="preserve"> frequency band</w:t>
      </w:r>
      <w:r>
        <w:rPr>
          <w:lang w:val="en-US"/>
        </w:rPr>
        <w:t>.</w:t>
      </w:r>
    </w:p>
    <w:p w14:paraId="0C3801ED" w14:textId="27F7FB42" w:rsidR="00793C73" w:rsidRDefault="00793C73" w:rsidP="0069673A">
      <w:pPr>
        <w:pStyle w:val="BodyText"/>
        <w:jc w:val="both"/>
        <w:rPr>
          <w:b/>
          <w:bCs/>
          <w:lang w:val="en-US"/>
        </w:rPr>
      </w:pPr>
      <w:r w:rsidRPr="00355DBF">
        <w:rPr>
          <w:b/>
          <w:bCs/>
          <w:lang w:val="en-US"/>
        </w:rPr>
        <w:t xml:space="preserve">Observation 1: </w:t>
      </w:r>
      <w:r w:rsidR="002C1EDD">
        <w:rPr>
          <w:b/>
          <w:bCs/>
          <w:lang w:val="en-US"/>
        </w:rPr>
        <w:t>A</w:t>
      </w:r>
      <w:r w:rsidRPr="00355DBF">
        <w:rPr>
          <w:b/>
          <w:bCs/>
          <w:lang w:val="en-US"/>
        </w:rPr>
        <w:t>lthough multiple numerolog</w:t>
      </w:r>
      <w:r w:rsidR="002C1EDD">
        <w:rPr>
          <w:b/>
          <w:bCs/>
          <w:lang w:val="en-US"/>
        </w:rPr>
        <w:t>ies were</w:t>
      </w:r>
      <w:r w:rsidRPr="00355DBF">
        <w:rPr>
          <w:b/>
          <w:bCs/>
          <w:lang w:val="en-US"/>
        </w:rPr>
        <w:t xml:space="preserve"> specified in 5G NR, only </w:t>
      </w:r>
      <w:r w:rsidR="002C1EDD">
        <w:rPr>
          <w:b/>
          <w:bCs/>
          <w:lang w:val="en-US"/>
        </w:rPr>
        <w:t xml:space="preserve">a </w:t>
      </w:r>
      <w:r w:rsidRPr="00355DBF">
        <w:rPr>
          <w:b/>
          <w:bCs/>
          <w:lang w:val="en-US"/>
        </w:rPr>
        <w:t xml:space="preserve">limited number </w:t>
      </w:r>
      <w:r w:rsidR="00355DBF" w:rsidRPr="00355DBF">
        <w:rPr>
          <w:b/>
          <w:bCs/>
          <w:lang w:val="en-US"/>
        </w:rPr>
        <w:t xml:space="preserve">have been deployed. For example, only 15 kHz SCS has been deployed in </w:t>
      </w:r>
      <w:r w:rsidR="002C1EDD">
        <w:rPr>
          <w:b/>
          <w:bCs/>
          <w:lang w:val="en-US"/>
        </w:rPr>
        <w:t xml:space="preserve">the </w:t>
      </w:r>
      <w:r w:rsidR="00355DBF" w:rsidRPr="00355DBF">
        <w:rPr>
          <w:b/>
          <w:bCs/>
          <w:lang w:val="en-US"/>
        </w:rPr>
        <w:t xml:space="preserve">low and mid bands. </w:t>
      </w:r>
    </w:p>
    <w:p w14:paraId="3F5D8022" w14:textId="4EAA92F0" w:rsidR="00355DBF" w:rsidRDefault="00355DBF" w:rsidP="0069673A">
      <w:pPr>
        <w:pStyle w:val="BodyText"/>
        <w:jc w:val="both"/>
        <w:rPr>
          <w:b/>
          <w:bCs/>
          <w:lang w:val="en-US"/>
        </w:rPr>
      </w:pPr>
      <w:r>
        <w:rPr>
          <w:b/>
          <w:bCs/>
          <w:lang w:val="en-US"/>
        </w:rPr>
        <w:t xml:space="preserve">Observation 2: </w:t>
      </w:r>
      <w:r w:rsidR="002C1EDD">
        <w:rPr>
          <w:b/>
          <w:bCs/>
          <w:lang w:val="en-US"/>
        </w:rPr>
        <w:t>S</w:t>
      </w:r>
      <w:r>
        <w:rPr>
          <w:b/>
          <w:bCs/>
          <w:lang w:val="en-US"/>
        </w:rPr>
        <w:t xml:space="preserve">upporting multiple numerologies </w:t>
      </w:r>
      <w:r w:rsidR="00FA57B4">
        <w:rPr>
          <w:b/>
          <w:bCs/>
          <w:lang w:val="en-US"/>
        </w:rPr>
        <w:t xml:space="preserve">in 5G NR </w:t>
      </w:r>
      <w:r>
        <w:rPr>
          <w:b/>
          <w:bCs/>
          <w:lang w:val="en-US"/>
        </w:rPr>
        <w:t xml:space="preserve">complicated the device design without providing any gain to actual deployment. </w:t>
      </w:r>
    </w:p>
    <w:p w14:paraId="4805FF09" w14:textId="7EB10CCD" w:rsidR="002E58DA" w:rsidRPr="002E58DA" w:rsidRDefault="002E58DA" w:rsidP="0069673A">
      <w:pPr>
        <w:pStyle w:val="BodyText"/>
        <w:jc w:val="both"/>
        <w:rPr>
          <w:b/>
          <w:bCs/>
          <w:lang w:val="en-US"/>
        </w:rPr>
      </w:pPr>
      <w:r w:rsidRPr="00BC7897">
        <w:rPr>
          <w:b/>
          <w:bCs/>
          <w:lang w:val="en-US"/>
        </w:rPr>
        <w:t>Proposal</w:t>
      </w:r>
      <w:r>
        <w:rPr>
          <w:b/>
          <w:bCs/>
          <w:lang w:val="en-US"/>
        </w:rPr>
        <w:t xml:space="preserve"> </w:t>
      </w:r>
      <w:r w:rsidR="00415737">
        <w:rPr>
          <w:b/>
          <w:bCs/>
          <w:lang w:val="en-US"/>
        </w:rPr>
        <w:t>1</w:t>
      </w:r>
      <w:r w:rsidRPr="00BC7897">
        <w:rPr>
          <w:b/>
          <w:bCs/>
          <w:lang w:val="en-US"/>
        </w:rPr>
        <w:t xml:space="preserve">: </w:t>
      </w:r>
      <w:r>
        <w:rPr>
          <w:b/>
          <w:bCs/>
          <w:lang w:val="en-US"/>
        </w:rPr>
        <w:t>It is proposed that 6GR adopt</w:t>
      </w:r>
      <w:r w:rsidR="00FA57B4">
        <w:rPr>
          <w:b/>
          <w:bCs/>
          <w:lang w:val="en-US"/>
        </w:rPr>
        <w:t>s</w:t>
      </w:r>
      <w:r w:rsidR="002C1EDD">
        <w:rPr>
          <w:b/>
          <w:bCs/>
          <w:lang w:val="en-US"/>
        </w:rPr>
        <w:t xml:space="preserve"> a</w:t>
      </w:r>
      <w:r>
        <w:rPr>
          <w:b/>
          <w:bCs/>
          <w:lang w:val="en-US"/>
        </w:rPr>
        <w:t xml:space="preserve"> single numerology per frequency band</w:t>
      </w:r>
      <w:r w:rsidRPr="00BC7897">
        <w:rPr>
          <w:b/>
          <w:bCs/>
          <w:lang w:val="en-US"/>
        </w:rPr>
        <w:t xml:space="preserve">. </w:t>
      </w:r>
    </w:p>
    <w:p w14:paraId="54CF1AA5" w14:textId="086C4F27" w:rsidR="00A54D2B" w:rsidRDefault="002E58DA" w:rsidP="0069673A">
      <w:pPr>
        <w:pStyle w:val="BodyText"/>
        <w:jc w:val="both"/>
      </w:pPr>
      <w:r>
        <w:t xml:space="preserve">For the actual SCS choice, </w:t>
      </w:r>
      <w:r w:rsidR="00DB27CA">
        <w:t>further agreement was made in RAN#</w:t>
      </w:r>
      <w:r w:rsidR="00B76632">
        <w:t xml:space="preserve">110 that </w:t>
      </w:r>
      <w:r w:rsidR="006B58C0">
        <w:rPr>
          <w:i/>
          <w:iCs/>
        </w:rPr>
        <w:t>"</w:t>
      </w:r>
      <w:r w:rsidR="00A54D2B" w:rsidRPr="002E58DA">
        <w:rPr>
          <w:i/>
          <w:iCs/>
          <w:color w:val="000000"/>
        </w:rPr>
        <w:t>SCS of 30kHz for mid-band (1-</w:t>
      </w:r>
      <w:r w:rsidRPr="002E58DA">
        <w:rPr>
          <w:i/>
          <w:iCs/>
          <w:color w:val="000000"/>
        </w:rPr>
        <w:t>2. xGHz</w:t>
      </w:r>
      <w:r w:rsidR="00A54D2B" w:rsidRPr="002E58DA">
        <w:rPr>
          <w:i/>
          <w:iCs/>
          <w:color w:val="000000"/>
        </w:rPr>
        <w:t>) FDD is not supported in 6G</w:t>
      </w:r>
      <w:r w:rsidR="006B58C0">
        <w:rPr>
          <w:i/>
          <w:iCs/>
        </w:rPr>
        <w:t>"</w:t>
      </w:r>
      <w:r w:rsidR="008775B0">
        <w:rPr>
          <w:i/>
          <w:iCs/>
        </w:rPr>
        <w:t xml:space="preserve"> </w:t>
      </w:r>
      <w:r w:rsidR="008775B0" w:rsidRPr="008775B0">
        <w:t>[3]</w:t>
      </w:r>
      <w:r w:rsidR="00A54D2B" w:rsidRPr="008775B0">
        <w:t>.</w:t>
      </w:r>
      <w:r w:rsidR="00A54D2B">
        <w:t xml:space="preserve"> </w:t>
      </w:r>
      <w:r>
        <w:t>Therefore, based on this agreement, only 15 kHz can be considered in the low and mid bands of 6G</w:t>
      </w:r>
      <w:r w:rsidR="006C0D90">
        <w:t>, at least for FDD bands</w:t>
      </w:r>
      <w:r w:rsidR="00CE104B">
        <w:t xml:space="preserve">. </w:t>
      </w:r>
    </w:p>
    <w:p w14:paraId="152AF6C5" w14:textId="232D40CC" w:rsidR="00FB07E1" w:rsidRPr="00FB07E1" w:rsidRDefault="00FB07E1" w:rsidP="0069673A">
      <w:pPr>
        <w:pStyle w:val="BodyText"/>
        <w:jc w:val="both"/>
        <w:rPr>
          <w:b/>
          <w:bCs/>
        </w:rPr>
      </w:pPr>
      <w:r w:rsidRPr="00FB07E1">
        <w:rPr>
          <w:b/>
          <w:bCs/>
        </w:rPr>
        <w:t>Observation</w:t>
      </w:r>
      <w:r w:rsidR="00356652">
        <w:rPr>
          <w:b/>
          <w:bCs/>
        </w:rPr>
        <w:t xml:space="preserve"> </w:t>
      </w:r>
      <w:r w:rsidR="00A66F2F">
        <w:rPr>
          <w:b/>
          <w:bCs/>
        </w:rPr>
        <w:t>3</w:t>
      </w:r>
      <w:r w:rsidRPr="00FB07E1">
        <w:rPr>
          <w:b/>
          <w:bCs/>
        </w:rPr>
        <w:t xml:space="preserve">: RAN#110 agreed that </w:t>
      </w:r>
      <w:r w:rsidR="006B58C0">
        <w:rPr>
          <w:b/>
          <w:bCs/>
          <w:i/>
          <w:iCs/>
        </w:rPr>
        <w:t>"</w:t>
      </w:r>
      <w:r w:rsidRPr="00FB07E1">
        <w:rPr>
          <w:b/>
          <w:bCs/>
          <w:i/>
          <w:iCs/>
          <w:color w:val="000000"/>
        </w:rPr>
        <w:t>SCS of 30kHz for mid-band (1-2. xGHz) FDD is not supported in 6G</w:t>
      </w:r>
      <w:r w:rsidR="00415737">
        <w:rPr>
          <w:b/>
          <w:bCs/>
          <w:i/>
          <w:iCs/>
          <w:color w:val="000000"/>
        </w:rPr>
        <w:t>.</w:t>
      </w:r>
      <w:r w:rsidR="006B58C0">
        <w:rPr>
          <w:b/>
          <w:bCs/>
          <w:i/>
          <w:iCs/>
        </w:rPr>
        <w:t>"</w:t>
      </w:r>
    </w:p>
    <w:p w14:paraId="346A5F70" w14:textId="62C665DA" w:rsidR="0069673A" w:rsidRDefault="00CE104B" w:rsidP="0069673A">
      <w:pPr>
        <w:pStyle w:val="BodyText"/>
        <w:jc w:val="both"/>
        <w:rPr>
          <w:lang w:val="en-US"/>
        </w:rPr>
      </w:pPr>
      <w:r>
        <w:rPr>
          <w:lang w:val="en-US"/>
        </w:rPr>
        <w:t xml:space="preserve">For higher frequencies, </w:t>
      </w:r>
      <w:r w:rsidR="0069673A">
        <w:rPr>
          <w:lang w:val="en-US"/>
        </w:rPr>
        <w:t>a larger SCS</w:t>
      </w:r>
      <w:r>
        <w:rPr>
          <w:lang w:val="en-US"/>
        </w:rPr>
        <w:t xml:space="preserve"> (&gt;</w:t>
      </w:r>
      <w:r w:rsidR="00356652">
        <w:rPr>
          <w:lang w:val="en-US"/>
        </w:rPr>
        <w:t>15 kHz) would be needed to mitigat</w:t>
      </w:r>
      <w:r w:rsidR="0069673A">
        <w:rPr>
          <w:lang w:val="en-US"/>
        </w:rPr>
        <w:t xml:space="preserve">e increased phase noise and support a larger bandwidth with a given FFT size. </w:t>
      </w:r>
      <w:r w:rsidR="0037330D">
        <w:rPr>
          <w:lang w:val="en-US"/>
        </w:rPr>
        <w:t xml:space="preserve">Therefore, </w:t>
      </w:r>
      <w:r w:rsidR="0069673A">
        <w:rPr>
          <w:lang w:val="en-US"/>
        </w:rPr>
        <w:t>it is proposed that 6GR</w:t>
      </w:r>
      <w:r w:rsidR="00356652">
        <w:rPr>
          <w:lang w:val="en-US"/>
        </w:rPr>
        <w:t xml:space="preserve"> </w:t>
      </w:r>
      <w:r w:rsidR="00290154">
        <w:rPr>
          <w:lang w:val="en-US"/>
        </w:rPr>
        <w:t>adopts</w:t>
      </w:r>
      <w:r w:rsidR="0069673A">
        <w:rPr>
          <w:lang w:val="en-US"/>
        </w:rPr>
        <w:t xml:space="preserve"> 30 kHz for frequency bands above 3 GHz in FR1 and </w:t>
      </w:r>
      <w:r w:rsidR="00FB07E1">
        <w:rPr>
          <w:lang w:val="en-US"/>
        </w:rPr>
        <w:t xml:space="preserve">around </w:t>
      </w:r>
      <w:r w:rsidR="0069673A">
        <w:rPr>
          <w:lang w:val="en-US"/>
        </w:rPr>
        <w:t>7 or 8 GHz</w:t>
      </w:r>
      <w:r w:rsidR="00FB07E1">
        <w:rPr>
          <w:lang w:val="en-US"/>
        </w:rPr>
        <w:t xml:space="preserve"> as well</w:t>
      </w:r>
      <w:r w:rsidR="0069673A">
        <w:rPr>
          <w:lang w:val="en-US"/>
        </w:rPr>
        <w:t xml:space="preserve">. For frequency bands around 15 GHz, </w:t>
      </w:r>
      <w:r w:rsidR="00415737">
        <w:rPr>
          <w:lang w:val="en-US"/>
        </w:rPr>
        <w:t>a 60 kHz SCS may be more appropriate given</w:t>
      </w:r>
      <w:r w:rsidR="0069673A">
        <w:rPr>
          <w:lang w:val="en-US"/>
        </w:rPr>
        <w:t xml:space="preserve"> the increased phase noise. For FR2-1, 120 kHz can be taken as a baseline. </w:t>
      </w:r>
    </w:p>
    <w:p w14:paraId="6FDC1650" w14:textId="3D00416A" w:rsidR="0069673A" w:rsidRDefault="0069673A" w:rsidP="0069673A">
      <w:pPr>
        <w:pStyle w:val="BodyText"/>
        <w:jc w:val="both"/>
        <w:rPr>
          <w:b/>
          <w:bCs/>
          <w:lang w:val="en-US"/>
        </w:rPr>
      </w:pPr>
      <w:r w:rsidRPr="00BC7897">
        <w:rPr>
          <w:b/>
          <w:bCs/>
          <w:lang w:val="en-US"/>
        </w:rPr>
        <w:t xml:space="preserve">Proposal </w:t>
      </w:r>
      <w:r w:rsidR="00415737">
        <w:rPr>
          <w:b/>
          <w:bCs/>
          <w:lang w:val="en-US"/>
        </w:rPr>
        <w:t>2</w:t>
      </w:r>
      <w:r w:rsidRPr="00BC7897">
        <w:rPr>
          <w:b/>
          <w:bCs/>
          <w:lang w:val="en-US"/>
        </w:rPr>
        <w:t xml:space="preserve">: </w:t>
      </w:r>
      <w:r>
        <w:rPr>
          <w:b/>
          <w:bCs/>
          <w:lang w:val="en-US"/>
        </w:rPr>
        <w:t xml:space="preserve">It is proposed that 6GR </w:t>
      </w:r>
      <w:r w:rsidR="00415737">
        <w:rPr>
          <w:b/>
          <w:bCs/>
          <w:lang w:val="en-US"/>
        </w:rPr>
        <w:t>adopt 15 kHz SCS for frequency bands below 3 GHz, 30 kHz for frequency bands above 3 GHz, 60 kHz for frequencies around 15 GHz,</w:t>
      </w:r>
      <w:r>
        <w:rPr>
          <w:b/>
          <w:bCs/>
          <w:lang w:val="en-US"/>
        </w:rPr>
        <w:t xml:space="preserve"> and 120 kHz for FR2-1. </w:t>
      </w:r>
    </w:p>
    <w:p w14:paraId="6950F7F7" w14:textId="7E956C8B" w:rsidR="0069673A" w:rsidRDefault="0069673A" w:rsidP="0069673A">
      <w:pPr>
        <w:pStyle w:val="BodyText"/>
        <w:jc w:val="both"/>
        <w:rPr>
          <w:lang w:val="en-US"/>
        </w:rPr>
      </w:pPr>
      <w:r w:rsidRPr="00F875A2">
        <w:rPr>
          <w:lang w:val="en-US"/>
        </w:rPr>
        <w:lastRenderedPageBreak/>
        <w:t xml:space="preserve">For the SCS design of SSB, it can be further discussed </w:t>
      </w:r>
      <w:r w:rsidR="00415737">
        <w:rPr>
          <w:lang w:val="en-US"/>
        </w:rPr>
        <w:t xml:space="preserve">whether the same SCS should be adopted </w:t>
      </w:r>
      <w:r w:rsidR="00AF31A1">
        <w:rPr>
          <w:lang w:val="en-US"/>
        </w:rPr>
        <w:t xml:space="preserve">as </w:t>
      </w:r>
      <w:r w:rsidR="00415737">
        <w:rPr>
          <w:lang w:val="en-US"/>
        </w:rPr>
        <w:t>for the</w:t>
      </w:r>
      <w:r w:rsidRPr="00F875A2">
        <w:rPr>
          <w:lang w:val="en-US"/>
        </w:rPr>
        <w:t xml:space="preserve"> data channel</w:t>
      </w:r>
      <w:r w:rsidR="00BF6581">
        <w:rPr>
          <w:lang w:val="en-US"/>
        </w:rPr>
        <w:t xml:space="preserve">s. For example, </w:t>
      </w:r>
      <w:r w:rsidRPr="00F875A2">
        <w:rPr>
          <w:lang w:val="en-US"/>
        </w:rPr>
        <w:t>in FR2-1</w:t>
      </w:r>
      <w:r w:rsidR="00BF6581">
        <w:rPr>
          <w:lang w:val="en-US"/>
        </w:rPr>
        <w:t>,</w:t>
      </w:r>
      <w:r w:rsidRPr="00F875A2">
        <w:rPr>
          <w:lang w:val="en-US"/>
        </w:rPr>
        <w:t xml:space="preserve"> </w:t>
      </w:r>
      <w:r w:rsidR="00415737">
        <w:rPr>
          <w:lang w:val="en-US"/>
        </w:rPr>
        <w:t>a higher SCS, e.g., 240 kHz, may help reduce latency for initial access when a large number of analog</w:t>
      </w:r>
      <w:r w:rsidR="00AF31A1">
        <w:rPr>
          <w:lang w:val="en-US"/>
        </w:rPr>
        <w:t>ue</w:t>
      </w:r>
      <w:r w:rsidR="00415737">
        <w:rPr>
          <w:lang w:val="en-US"/>
        </w:rPr>
        <w:t xml:space="preserve"> beams need to be swept</w:t>
      </w:r>
      <w:r w:rsidRPr="00F875A2">
        <w:rPr>
          <w:lang w:val="en-US"/>
        </w:rPr>
        <w:t>.</w:t>
      </w:r>
      <w:r w:rsidR="00250646">
        <w:rPr>
          <w:lang w:val="en-US"/>
        </w:rPr>
        <w:t xml:space="preserve"> This point can be further discussed in RAN4. </w:t>
      </w:r>
    </w:p>
    <w:p w14:paraId="5FC208D0" w14:textId="703E531B" w:rsidR="00DF12BE" w:rsidRPr="004F4C20" w:rsidRDefault="0069673A" w:rsidP="00546D85">
      <w:pPr>
        <w:pStyle w:val="BodyText"/>
        <w:jc w:val="both"/>
        <w:rPr>
          <w:bCs/>
          <w:lang w:val="en-US"/>
        </w:rPr>
      </w:pPr>
      <w:r w:rsidRPr="00BC7897">
        <w:rPr>
          <w:b/>
          <w:bCs/>
          <w:lang w:val="en-US"/>
        </w:rPr>
        <w:t xml:space="preserve">Proposal </w:t>
      </w:r>
      <w:r w:rsidR="00155A19">
        <w:rPr>
          <w:b/>
          <w:bCs/>
          <w:lang w:val="en-US"/>
        </w:rPr>
        <w:t>3</w:t>
      </w:r>
      <w:r w:rsidRPr="00BC7897">
        <w:rPr>
          <w:b/>
          <w:bCs/>
          <w:lang w:val="en-US"/>
        </w:rPr>
        <w:t xml:space="preserve">: </w:t>
      </w:r>
      <w:r w:rsidR="00C423BC">
        <w:rPr>
          <w:b/>
          <w:bCs/>
          <w:lang w:val="en-US"/>
        </w:rPr>
        <w:t xml:space="preserve">RAN4 further study if </w:t>
      </w:r>
      <w:r w:rsidR="00155A19">
        <w:rPr>
          <w:b/>
          <w:bCs/>
          <w:lang w:val="en-US"/>
        </w:rPr>
        <w:t xml:space="preserve">a </w:t>
      </w:r>
      <w:r w:rsidR="00C423BC">
        <w:rPr>
          <w:b/>
          <w:bCs/>
          <w:lang w:val="en-US"/>
        </w:rPr>
        <w:t xml:space="preserve">higher </w:t>
      </w:r>
      <w:r w:rsidR="00250646">
        <w:rPr>
          <w:b/>
          <w:bCs/>
          <w:lang w:val="en-US"/>
        </w:rPr>
        <w:t>numerology</w:t>
      </w:r>
      <w:r w:rsidR="00C423BC">
        <w:rPr>
          <w:b/>
          <w:bCs/>
          <w:lang w:val="en-US"/>
        </w:rPr>
        <w:t xml:space="preserve"> would be needed for SSB design in </w:t>
      </w:r>
      <w:r w:rsidR="00250646">
        <w:rPr>
          <w:b/>
          <w:bCs/>
          <w:lang w:val="en-US"/>
        </w:rPr>
        <w:t>FR2-1 to facilitate beam sweeping with analog</w:t>
      </w:r>
      <w:r w:rsidR="00AF31A1">
        <w:rPr>
          <w:b/>
          <w:bCs/>
          <w:lang w:val="en-US"/>
        </w:rPr>
        <w:t>ue</w:t>
      </w:r>
      <w:r w:rsidR="00250646">
        <w:rPr>
          <w:b/>
          <w:bCs/>
          <w:lang w:val="en-US"/>
        </w:rPr>
        <w:t xml:space="preserve"> beamforming.</w:t>
      </w:r>
      <w:r>
        <w:rPr>
          <w:b/>
          <w:bCs/>
          <w:lang w:val="en-US"/>
        </w:rPr>
        <w:t xml:space="preserve"> </w:t>
      </w:r>
    </w:p>
    <w:p w14:paraId="0495B6F5" w14:textId="74D68E82" w:rsidR="00967E29" w:rsidRDefault="003C5D7E" w:rsidP="00967E29">
      <w:pPr>
        <w:pStyle w:val="Heading1"/>
        <w:numPr>
          <w:ilvl w:val="0"/>
          <w:numId w:val="8"/>
        </w:numPr>
        <w:jc w:val="both"/>
        <w:rPr>
          <w:b w:val="0"/>
          <w:lang w:val="en-US"/>
        </w:rPr>
      </w:pPr>
      <w:r>
        <w:rPr>
          <w:b w:val="0"/>
          <w:lang w:val="en-US"/>
        </w:rPr>
        <w:t xml:space="preserve">UE </w:t>
      </w:r>
      <w:r w:rsidR="00967E29" w:rsidRPr="002177D4">
        <w:rPr>
          <w:b w:val="0"/>
          <w:lang w:val="en-US"/>
        </w:rPr>
        <w:t>CBW</w:t>
      </w:r>
    </w:p>
    <w:p w14:paraId="1584DF08" w14:textId="52D93CF5" w:rsidR="006A0D45" w:rsidRPr="006A0D45" w:rsidRDefault="00DF73A6" w:rsidP="00546D85">
      <w:pPr>
        <w:pStyle w:val="BodyText"/>
        <w:jc w:val="both"/>
        <w:rPr>
          <w:lang w:val="en-US"/>
        </w:rPr>
      </w:pPr>
      <w:r>
        <w:rPr>
          <w:lang w:val="en-US"/>
        </w:rPr>
        <w:t xml:space="preserve">UE CBW is a critical parameter that not only affects the cost of the baseband but also the RF design. The key design consideration is the minimum and maximum UE CBW that a device needs to support. </w:t>
      </w:r>
    </w:p>
    <w:p w14:paraId="4315FEC5" w14:textId="3D42E6A4" w:rsidR="006A0D45" w:rsidRPr="00546D85" w:rsidRDefault="004B1EAD" w:rsidP="00546D85">
      <w:pPr>
        <w:pStyle w:val="Heading2"/>
        <w:numPr>
          <w:ilvl w:val="1"/>
          <w:numId w:val="8"/>
        </w:numPr>
        <w:jc w:val="both"/>
        <w:rPr>
          <w:sz w:val="22"/>
          <w:szCs w:val="18"/>
          <w:lang w:val="en-US"/>
        </w:rPr>
      </w:pPr>
      <w:r>
        <w:rPr>
          <w:b w:val="0"/>
          <w:sz w:val="22"/>
          <w:szCs w:val="18"/>
          <w:lang w:val="en-US"/>
        </w:rPr>
        <w:t xml:space="preserve">Min </w:t>
      </w:r>
      <w:r w:rsidR="006A0D45" w:rsidRPr="00546D85">
        <w:rPr>
          <w:b w:val="0"/>
          <w:sz w:val="22"/>
          <w:szCs w:val="18"/>
          <w:lang w:val="en-US"/>
        </w:rPr>
        <w:t>UE CBW</w:t>
      </w:r>
    </w:p>
    <w:p w14:paraId="3F818848" w14:textId="550D08E4" w:rsidR="00967E29" w:rsidRDefault="00967E29" w:rsidP="003A1EAE">
      <w:pPr>
        <w:pStyle w:val="BodyText"/>
        <w:jc w:val="both"/>
        <w:rPr>
          <w:lang w:val="en-US"/>
        </w:rPr>
      </w:pPr>
      <w:r>
        <w:rPr>
          <w:lang w:val="en-US"/>
        </w:rPr>
        <w:t>For</w:t>
      </w:r>
      <w:r w:rsidR="003C5D7E">
        <w:rPr>
          <w:lang w:val="en-US"/>
        </w:rPr>
        <w:t xml:space="preserve"> the </w:t>
      </w:r>
      <w:r>
        <w:rPr>
          <w:lang w:val="en-US"/>
        </w:rPr>
        <w:t xml:space="preserve">minimum </w:t>
      </w:r>
      <w:r w:rsidR="003C5D7E">
        <w:rPr>
          <w:lang w:val="en-US"/>
        </w:rPr>
        <w:t xml:space="preserve">UE </w:t>
      </w:r>
      <w:r>
        <w:rPr>
          <w:lang w:val="en-US"/>
        </w:rPr>
        <w:t>CBW</w:t>
      </w:r>
      <w:r w:rsidR="003C5D7E">
        <w:rPr>
          <w:lang w:val="en-US"/>
        </w:rPr>
        <w:t>,</w:t>
      </w:r>
      <w:r>
        <w:rPr>
          <w:lang w:val="en-US"/>
        </w:rPr>
        <w:t xml:space="preserve"> </w:t>
      </w:r>
      <w:r w:rsidR="00B15898">
        <w:rPr>
          <w:lang w:val="en-US"/>
        </w:rPr>
        <w:t>it has been agreed in</w:t>
      </w:r>
      <w:r w:rsidR="007536F4">
        <w:rPr>
          <w:lang w:val="en-US"/>
        </w:rPr>
        <w:t xml:space="preserve"> RAN4#117 </w:t>
      </w:r>
      <w:r w:rsidR="008775B0">
        <w:rPr>
          <w:lang w:val="en-US"/>
        </w:rPr>
        <w:t xml:space="preserve">[2] </w:t>
      </w:r>
      <w:r w:rsidR="007536F4">
        <w:rPr>
          <w:lang w:val="en-US"/>
        </w:rPr>
        <w:t>that</w:t>
      </w:r>
      <w:r w:rsidR="00B15898">
        <w:rPr>
          <w:lang w:val="en-US"/>
        </w:rPr>
        <w:t xml:space="preserve"> </w:t>
      </w:r>
    </w:p>
    <w:p w14:paraId="5FDACC0F" w14:textId="77777777" w:rsidR="007536F4" w:rsidRPr="007536F4" w:rsidRDefault="007536F4" w:rsidP="005B6E36">
      <w:pPr>
        <w:pStyle w:val="ListParagraph"/>
        <w:numPr>
          <w:ilvl w:val="0"/>
          <w:numId w:val="13"/>
        </w:numPr>
        <w:overflowPunct/>
        <w:autoSpaceDE/>
        <w:adjustRightInd/>
        <w:spacing w:after="120"/>
        <w:contextualSpacing w:val="0"/>
        <w:jc w:val="both"/>
        <w:textAlignment w:val="auto"/>
        <w:rPr>
          <w:i/>
        </w:rPr>
      </w:pPr>
      <w:r w:rsidRPr="007536F4">
        <w:rPr>
          <w:i/>
        </w:rPr>
        <w:t>Define minimum CBW based on SCS (e.g., 5 MHz for 15 kHz, 10 MHz for 30 kHz, 50 MHz for 120 kHz).</w:t>
      </w:r>
    </w:p>
    <w:p w14:paraId="67D33FC7" w14:textId="77777777" w:rsidR="007536F4" w:rsidRPr="007536F4" w:rsidRDefault="007536F4" w:rsidP="005B6E36">
      <w:pPr>
        <w:pStyle w:val="ListParagraph"/>
        <w:numPr>
          <w:ilvl w:val="0"/>
          <w:numId w:val="13"/>
        </w:numPr>
        <w:overflowPunct/>
        <w:autoSpaceDE/>
        <w:adjustRightInd/>
        <w:spacing w:after="120"/>
        <w:contextualSpacing w:val="0"/>
        <w:jc w:val="both"/>
        <w:textAlignment w:val="auto"/>
        <w:rPr>
          <w:i/>
        </w:rPr>
      </w:pPr>
      <w:r w:rsidRPr="007536F4">
        <w:rPr>
          <w:i/>
        </w:rPr>
        <w:t xml:space="preserve">Support 3 MHz with 15kHz SCS for particular bands subject to operator requests, commercial need and spectrum regulations, </w:t>
      </w:r>
    </w:p>
    <w:p w14:paraId="2E429773" w14:textId="77777777" w:rsidR="007536F4" w:rsidRDefault="007536F4" w:rsidP="005B6E36">
      <w:pPr>
        <w:pStyle w:val="ListParagraph"/>
        <w:numPr>
          <w:ilvl w:val="0"/>
          <w:numId w:val="13"/>
        </w:numPr>
        <w:overflowPunct/>
        <w:autoSpaceDE/>
        <w:adjustRightInd/>
        <w:spacing w:after="120"/>
        <w:contextualSpacing w:val="0"/>
        <w:jc w:val="both"/>
        <w:textAlignment w:val="auto"/>
        <w:rPr>
          <w:i/>
        </w:rPr>
      </w:pPr>
      <w:r w:rsidRPr="007536F4">
        <w:rPr>
          <w:i/>
        </w:rPr>
        <w:t>Work with RAN1 for the chosen minimum CBW in initial access design to accommodate majority spectrum scenarios.</w:t>
      </w:r>
    </w:p>
    <w:p w14:paraId="189D896A" w14:textId="201A8D7B" w:rsidR="007536F4" w:rsidRPr="007536F4" w:rsidRDefault="007536F4" w:rsidP="007536F4">
      <w:pPr>
        <w:spacing w:after="120"/>
        <w:jc w:val="both"/>
        <w:rPr>
          <w:iCs/>
        </w:rPr>
      </w:pPr>
      <w:r w:rsidRPr="007536F4">
        <w:rPr>
          <w:iCs/>
        </w:rPr>
        <w:t xml:space="preserve">Meanwhile, RAN#110 has also agreed that </w:t>
      </w:r>
      <w:r w:rsidR="00031E6B">
        <w:rPr>
          <w:iCs/>
        </w:rPr>
        <w:t>[3]</w:t>
      </w:r>
    </w:p>
    <w:p w14:paraId="66415A58" w14:textId="77777777" w:rsidR="00230E58" w:rsidRPr="00ED3A81" w:rsidRDefault="00230E58" w:rsidP="005B6E36">
      <w:pPr>
        <w:pStyle w:val="ListParagraph"/>
        <w:numPr>
          <w:ilvl w:val="0"/>
          <w:numId w:val="13"/>
        </w:numPr>
        <w:overflowPunct/>
        <w:autoSpaceDE/>
        <w:autoSpaceDN/>
        <w:adjustRightInd/>
        <w:spacing w:after="0" w:line="252" w:lineRule="auto"/>
        <w:jc w:val="both"/>
        <w:textAlignment w:val="auto"/>
        <w:rPr>
          <w:rFonts w:eastAsia="Batang"/>
          <w:i/>
          <w:iCs/>
          <w:lang w:val="en-US" w:eastAsia="x-none"/>
        </w:rPr>
      </w:pPr>
      <w:r w:rsidRPr="00ED3A81">
        <w:rPr>
          <w:rFonts w:eastAsia="Batang"/>
          <w:i/>
          <w:iCs/>
          <w:lang w:eastAsia="x-none"/>
        </w:rPr>
        <w:t>6GR supports the operation (but not required to be optimized for performance) in a minimum spectrum allocation of 3MHz with a 15kHz SCS</w:t>
      </w:r>
    </w:p>
    <w:p w14:paraId="03D1F6AC" w14:textId="68F5257A" w:rsidR="00230E58" w:rsidRPr="00ED3A81" w:rsidRDefault="00230E58" w:rsidP="00ED3A81">
      <w:pPr>
        <w:spacing w:line="252" w:lineRule="auto"/>
        <w:ind w:left="360"/>
        <w:jc w:val="both"/>
        <w:rPr>
          <w:rFonts w:eastAsia="Batang"/>
          <w:i/>
          <w:iCs/>
          <w:lang w:eastAsia="x-none"/>
        </w:rPr>
      </w:pPr>
      <w:r w:rsidRPr="00ED3A81">
        <w:rPr>
          <w:rFonts w:eastAsia="Batang"/>
          <w:i/>
          <w:iCs/>
          <w:lang w:eastAsia="x-none"/>
        </w:rPr>
        <w:t xml:space="preserve">Note: the following agreement made in RAN1#123 still holds, with the clarification that the bandwidth in Opt 1 below is assumed to be at least 5MHz with a 15kHz SCS. </w:t>
      </w:r>
    </w:p>
    <w:p w14:paraId="28F0CF92" w14:textId="77777777" w:rsidR="00230E58" w:rsidRPr="00ED3A81" w:rsidRDefault="00230E58" w:rsidP="00ED3A81">
      <w:pPr>
        <w:ind w:left="360"/>
        <w:rPr>
          <w:i/>
          <w:iCs/>
          <w:lang w:eastAsia="zh-CN"/>
        </w:rPr>
      </w:pPr>
      <w:r w:rsidRPr="00ED3A81">
        <w:rPr>
          <w:i/>
          <w:iCs/>
        </w:rPr>
        <w:t>Agreement</w:t>
      </w:r>
    </w:p>
    <w:p w14:paraId="3957D886" w14:textId="77777777" w:rsidR="00230E58" w:rsidRPr="00ED3A81" w:rsidRDefault="00230E58" w:rsidP="00ED3A81">
      <w:pPr>
        <w:ind w:left="360"/>
        <w:rPr>
          <w:rFonts w:eastAsiaTheme="minorEastAsia"/>
          <w:i/>
          <w:iCs/>
        </w:rPr>
      </w:pPr>
      <w:r w:rsidRPr="00ED3A81">
        <w:rPr>
          <w:rFonts w:eastAsiaTheme="minorEastAsia"/>
          <w:i/>
          <w:iCs/>
        </w:rPr>
        <w:t>If the minimum</w:t>
      </w:r>
      <w:r w:rsidRPr="00ED3A81">
        <w:rPr>
          <w:i/>
          <w:iCs/>
        </w:rPr>
        <w:t xml:space="preserve"> spectrum allocation</w:t>
      </w:r>
      <w:r w:rsidRPr="00ED3A81">
        <w:rPr>
          <w:rFonts w:eastAsiaTheme="minorEastAsia"/>
          <w:i/>
          <w:iCs/>
        </w:rPr>
        <w:t xml:space="preserve"> is 3MHz with 15kHz SCS for 6GR,</w:t>
      </w:r>
    </w:p>
    <w:p w14:paraId="7A1A6744" w14:textId="77777777" w:rsidR="00230E58" w:rsidRPr="00ED3A81" w:rsidRDefault="00230E58" w:rsidP="005B6E36">
      <w:pPr>
        <w:pStyle w:val="ListParagraph"/>
        <w:numPr>
          <w:ilvl w:val="0"/>
          <w:numId w:val="14"/>
        </w:numPr>
        <w:overflowPunct/>
        <w:autoSpaceDE/>
        <w:autoSpaceDN/>
        <w:adjustRightInd/>
        <w:spacing w:after="0"/>
        <w:ind w:left="800"/>
        <w:textAlignment w:val="auto"/>
        <w:rPr>
          <w:i/>
          <w:iCs/>
        </w:rPr>
      </w:pPr>
      <w:r w:rsidRPr="00ED3A81">
        <w:rPr>
          <w:i/>
          <w:iCs/>
        </w:rPr>
        <w:t>Opt1: Design of the common signals/channels</w:t>
      </w:r>
      <w:r w:rsidRPr="00ED3A81">
        <w:rPr>
          <w:rFonts w:eastAsiaTheme="minorEastAsia"/>
          <w:i/>
          <w:iCs/>
        </w:rPr>
        <w:t xml:space="preserve"> (at least for SSB)</w:t>
      </w:r>
      <w:r w:rsidRPr="00ED3A81">
        <w:rPr>
          <w:i/>
          <w:iCs/>
        </w:rPr>
        <w:t xml:space="preserve"> for initial access by assuming </w:t>
      </w:r>
      <w:r w:rsidRPr="00ED3A81">
        <w:rPr>
          <w:rFonts w:eastAsiaTheme="minorEastAsia"/>
          <w:i/>
          <w:iCs/>
        </w:rPr>
        <w:t>bandwidth</w:t>
      </w:r>
      <w:r w:rsidRPr="00ED3A81">
        <w:rPr>
          <w:i/>
          <w:iCs/>
        </w:rPr>
        <w:t xml:space="preserve"> larger than </w:t>
      </w:r>
      <w:r w:rsidRPr="00ED3A81">
        <w:rPr>
          <w:rFonts w:eastAsiaTheme="minorEastAsia"/>
          <w:i/>
          <w:iCs/>
        </w:rPr>
        <w:t>3MHz</w:t>
      </w:r>
      <w:r w:rsidRPr="00ED3A81">
        <w:rPr>
          <w:i/>
          <w:iCs/>
        </w:rPr>
        <w:t>, which is applicable to any spectrum allocations</w:t>
      </w:r>
      <w:r w:rsidRPr="00ED3A81">
        <w:rPr>
          <w:rFonts w:eastAsiaTheme="minorEastAsia"/>
          <w:i/>
          <w:iCs/>
        </w:rPr>
        <w:t xml:space="preserve"> with adjustment, if applicable</w:t>
      </w:r>
    </w:p>
    <w:p w14:paraId="61F88CB1" w14:textId="77777777" w:rsidR="00230E58" w:rsidRPr="00ED3A81" w:rsidRDefault="00230E58" w:rsidP="005B6E36">
      <w:pPr>
        <w:pStyle w:val="ListParagraph"/>
        <w:numPr>
          <w:ilvl w:val="0"/>
          <w:numId w:val="14"/>
        </w:numPr>
        <w:overflowPunct/>
        <w:autoSpaceDE/>
        <w:autoSpaceDN/>
        <w:adjustRightInd/>
        <w:spacing w:after="0"/>
        <w:ind w:left="800"/>
        <w:textAlignment w:val="auto"/>
        <w:rPr>
          <w:i/>
          <w:iCs/>
        </w:rPr>
      </w:pPr>
      <w:r w:rsidRPr="00ED3A81">
        <w:rPr>
          <w:i/>
          <w:iCs/>
        </w:rPr>
        <w:t>Opt2: A single design of the common signals/channels</w:t>
      </w:r>
      <w:r w:rsidRPr="00ED3A81">
        <w:rPr>
          <w:rFonts w:eastAsiaTheme="minorEastAsia"/>
          <w:i/>
          <w:iCs/>
        </w:rPr>
        <w:t xml:space="preserve"> (at least for SSB)</w:t>
      </w:r>
      <w:r w:rsidRPr="00ED3A81">
        <w:rPr>
          <w:i/>
          <w:iCs/>
        </w:rPr>
        <w:t xml:space="preserve"> for initial access by assuming minimum spectrum allocation as target bandwidth</w:t>
      </w:r>
      <w:r w:rsidRPr="00ED3A81">
        <w:rPr>
          <w:rFonts w:eastAsiaTheme="minorEastAsia"/>
          <w:i/>
          <w:iCs/>
        </w:rPr>
        <w:t xml:space="preserve"> 3MHz</w:t>
      </w:r>
      <w:r w:rsidRPr="00ED3A81">
        <w:rPr>
          <w:i/>
          <w:iCs/>
        </w:rPr>
        <w:t>,</w:t>
      </w:r>
      <w:r w:rsidRPr="00ED3A81">
        <w:rPr>
          <w:rFonts w:eastAsiaTheme="minorEastAsia"/>
          <w:i/>
          <w:iCs/>
        </w:rPr>
        <w:t xml:space="preserve"> </w:t>
      </w:r>
      <w:r w:rsidRPr="00ED3A81">
        <w:rPr>
          <w:i/>
          <w:iCs/>
        </w:rPr>
        <w:t>which is applicable to any spectrum allocations</w:t>
      </w:r>
    </w:p>
    <w:p w14:paraId="51C38143" w14:textId="77777777" w:rsidR="00EE2E12" w:rsidRDefault="00EE2E12" w:rsidP="003A1EAE">
      <w:pPr>
        <w:pStyle w:val="BodyText"/>
        <w:jc w:val="both"/>
      </w:pPr>
    </w:p>
    <w:p w14:paraId="3EBCCC2D" w14:textId="3FB3A522" w:rsidR="00ED3A81" w:rsidRDefault="00BF2048" w:rsidP="003A1EAE">
      <w:pPr>
        <w:pStyle w:val="BodyText"/>
        <w:jc w:val="both"/>
      </w:pPr>
      <w:r>
        <w:t>Therefore, based on those agreement</w:t>
      </w:r>
      <w:r w:rsidR="001B751E">
        <w:t>s, it can be concluded that the minimum bandwidth of 6GR will be 3 MHz, and no further discussion will</w:t>
      </w:r>
      <w:r w:rsidR="00EE2E12">
        <w:t xml:space="preserve"> be needed. Meanwhile, RAN4 </w:t>
      </w:r>
      <w:r w:rsidR="00423B7C">
        <w:t xml:space="preserve">should focus on the </w:t>
      </w:r>
      <w:r w:rsidR="001B751E">
        <w:t xml:space="preserve">SSB bandwidth in 6GR: whether it should be natively 3 MHz or can be punctured from a larger bandwidth down to 3 </w:t>
      </w:r>
      <w:r w:rsidR="00423B7C">
        <w:t xml:space="preserve">MHz. </w:t>
      </w:r>
    </w:p>
    <w:p w14:paraId="2B13733E" w14:textId="2F6A3FF0" w:rsidR="00423B7C" w:rsidRPr="001B751E" w:rsidRDefault="005B4BAB" w:rsidP="003A1EAE">
      <w:pPr>
        <w:pStyle w:val="BodyText"/>
        <w:jc w:val="both"/>
        <w:rPr>
          <w:b/>
          <w:bCs/>
        </w:rPr>
      </w:pPr>
      <w:r w:rsidRPr="001B751E">
        <w:rPr>
          <w:b/>
          <w:bCs/>
        </w:rPr>
        <w:t>Observation</w:t>
      </w:r>
      <w:r w:rsidR="001B751E" w:rsidRPr="001B751E">
        <w:rPr>
          <w:b/>
          <w:bCs/>
        </w:rPr>
        <w:t xml:space="preserve"> </w:t>
      </w:r>
      <w:r w:rsidR="00A66F2F">
        <w:rPr>
          <w:b/>
          <w:bCs/>
        </w:rPr>
        <w:t>4</w:t>
      </w:r>
      <w:r w:rsidRPr="001B751E">
        <w:rPr>
          <w:b/>
          <w:bCs/>
        </w:rPr>
        <w:t>:</w:t>
      </w:r>
      <w:r w:rsidR="00423B7C" w:rsidRPr="001B751E">
        <w:rPr>
          <w:b/>
          <w:bCs/>
        </w:rPr>
        <w:t xml:space="preserve"> </w:t>
      </w:r>
      <w:r w:rsidR="001B751E">
        <w:rPr>
          <w:b/>
          <w:bCs/>
        </w:rPr>
        <w:t>B</w:t>
      </w:r>
      <w:r w:rsidR="00423B7C" w:rsidRPr="001B751E">
        <w:rPr>
          <w:b/>
          <w:bCs/>
        </w:rPr>
        <w:t>oth RAN4 and RAN ha</w:t>
      </w:r>
      <w:r w:rsidR="001B751E">
        <w:rPr>
          <w:b/>
          <w:bCs/>
        </w:rPr>
        <w:t xml:space="preserve">ve agreed that the 3 </w:t>
      </w:r>
      <w:r w:rsidR="00423B7C" w:rsidRPr="001B751E">
        <w:rPr>
          <w:b/>
          <w:bCs/>
        </w:rPr>
        <w:t xml:space="preserve">MHz </w:t>
      </w:r>
      <w:r w:rsidR="006F6FE2" w:rsidRPr="001B751E">
        <w:rPr>
          <w:b/>
          <w:bCs/>
        </w:rPr>
        <w:t xml:space="preserve">spectrum needs to be supported in 6GR. </w:t>
      </w:r>
    </w:p>
    <w:p w14:paraId="3A030283" w14:textId="206E6D1C" w:rsidR="006F6FE2" w:rsidRDefault="006F6FE2" w:rsidP="003A1EAE">
      <w:pPr>
        <w:pStyle w:val="BodyText"/>
        <w:jc w:val="both"/>
        <w:rPr>
          <w:b/>
          <w:bCs/>
        </w:rPr>
      </w:pPr>
      <w:r w:rsidRPr="00900C0A">
        <w:rPr>
          <w:b/>
          <w:bCs/>
        </w:rPr>
        <w:t xml:space="preserve">Proposal </w:t>
      </w:r>
      <w:r w:rsidR="009F0565">
        <w:rPr>
          <w:b/>
          <w:bCs/>
        </w:rPr>
        <w:t>4</w:t>
      </w:r>
      <w:r w:rsidRPr="00900C0A">
        <w:rPr>
          <w:b/>
          <w:bCs/>
        </w:rPr>
        <w:t>: RAN4 can conclude th</w:t>
      </w:r>
      <w:r w:rsidR="001B751E">
        <w:rPr>
          <w:b/>
          <w:bCs/>
        </w:rPr>
        <w:t xml:space="preserve">at the minimum bandwidth for 6GR is 3 MHz, while focusing </w:t>
      </w:r>
      <w:r w:rsidR="00C60287">
        <w:rPr>
          <w:b/>
          <w:bCs/>
        </w:rPr>
        <w:t xml:space="preserve">on </w:t>
      </w:r>
      <w:r w:rsidR="001B751E">
        <w:rPr>
          <w:b/>
          <w:bCs/>
        </w:rPr>
        <w:t>the discussion on the SSB bandwidth</w:t>
      </w:r>
      <w:r w:rsidR="005B4BAB" w:rsidRPr="00900C0A">
        <w:rPr>
          <w:b/>
          <w:bCs/>
        </w:rPr>
        <w:t xml:space="preserve"> for 6GR. </w:t>
      </w:r>
    </w:p>
    <w:p w14:paraId="1AE3A9BF" w14:textId="7F4FE3F9" w:rsidR="00856C93" w:rsidRDefault="008144CC" w:rsidP="00194DFC">
      <w:pPr>
        <w:pStyle w:val="BodyText"/>
        <w:jc w:val="both"/>
        <w:rPr>
          <w:lang w:val="en-US"/>
        </w:rPr>
      </w:pPr>
      <w:r>
        <w:rPr>
          <w:lang w:val="en-US"/>
        </w:rPr>
        <w:t>There are pros and cons to wider or narrower SSB. A</w:t>
      </w:r>
      <w:r w:rsidR="00C05A39">
        <w:rPr>
          <w:lang w:val="en-US"/>
        </w:rPr>
        <w:t xml:space="preserve"> narrower SSB bandw</w:t>
      </w:r>
      <w:r>
        <w:rPr>
          <w:lang w:val="en-US"/>
        </w:rPr>
        <w:t>id</w:t>
      </w:r>
      <w:r w:rsidR="00C05A39">
        <w:rPr>
          <w:lang w:val="en-US"/>
        </w:rPr>
        <w:t>th may impl</w:t>
      </w:r>
      <w:r>
        <w:rPr>
          <w:lang w:val="en-US"/>
        </w:rPr>
        <w:t>y that an extended SSB sequence or a higher repetition rate needs to be considered to ensure sufficient SSB coverage</w:t>
      </w:r>
      <w:r w:rsidR="00A51C45">
        <w:rPr>
          <w:lang w:val="en-US"/>
        </w:rPr>
        <w:t xml:space="preserve">. </w:t>
      </w:r>
      <w:r w:rsidR="007858B2">
        <w:rPr>
          <w:lang w:val="en-US"/>
        </w:rPr>
        <w:t>On the other hand,</w:t>
      </w:r>
      <w:r w:rsidR="00397A3D">
        <w:rPr>
          <w:lang w:val="en-US"/>
        </w:rPr>
        <w:t xml:space="preserve"> </w:t>
      </w:r>
      <w:r w:rsidR="007858B2">
        <w:rPr>
          <w:lang w:val="en-US"/>
        </w:rPr>
        <w:t>a reduced SSB bandwidth can reduce the granularity of the sync raster [4]</w:t>
      </w:r>
      <w:r w:rsidR="007858B2">
        <w:rPr>
          <w:lang w:val="en-US"/>
        </w:rPr>
        <w:t xml:space="preserve"> based on</w:t>
      </w:r>
      <w:r w:rsidR="007858B2">
        <w:rPr>
          <w:lang w:val="en-US"/>
        </w:rPr>
        <w:t xml:space="preserve"> </w:t>
      </w:r>
      <w:r w:rsidR="007858B2">
        <w:rPr>
          <w:lang w:val="en-US"/>
        </w:rPr>
        <w:t>b</w:t>
      </w:r>
      <w:r w:rsidR="00BA0F35">
        <w:rPr>
          <w:lang w:val="en-US"/>
        </w:rPr>
        <w:t xml:space="preserve">ased on </w:t>
      </w:r>
      <w:r w:rsidR="00C9191C">
        <w:rPr>
          <w:lang w:val="en-US"/>
        </w:rPr>
        <w:t>the 5G NR design</w:t>
      </w:r>
      <w:r w:rsidR="007858B2">
        <w:rPr>
          <w:lang w:val="en-US"/>
        </w:rPr>
        <w:t xml:space="preserve"> princple</w:t>
      </w:r>
      <w:r w:rsidR="00C9191C">
        <w:rPr>
          <w:lang w:val="en-US"/>
        </w:rPr>
        <w:t xml:space="preserve">, </w:t>
      </w:r>
      <w:r w:rsidR="000345B0">
        <w:rPr>
          <w:lang w:val="en-US"/>
        </w:rPr>
        <w:t xml:space="preserve">RAN4 needs to </w:t>
      </w:r>
      <w:r w:rsidR="00731AD5">
        <w:rPr>
          <w:lang w:val="en-US"/>
        </w:rPr>
        <w:t xml:space="preserve">take those aspects into account when determining the proper SSB bandwidth. </w:t>
      </w:r>
    </w:p>
    <w:p w14:paraId="413FFC94" w14:textId="6514D55A" w:rsidR="00F47DD6" w:rsidRPr="00C9191C" w:rsidRDefault="00F47DD6" w:rsidP="00194DFC">
      <w:pPr>
        <w:pStyle w:val="BodyText"/>
        <w:jc w:val="both"/>
        <w:rPr>
          <w:b/>
          <w:bCs/>
          <w:lang w:val="en-US"/>
        </w:rPr>
      </w:pPr>
      <w:r w:rsidRPr="00C9191C">
        <w:rPr>
          <w:b/>
          <w:bCs/>
          <w:lang w:val="en-US"/>
        </w:rPr>
        <w:t xml:space="preserve">Observation </w:t>
      </w:r>
      <w:r w:rsidR="00A66F2F">
        <w:rPr>
          <w:b/>
          <w:bCs/>
          <w:lang w:val="en-US"/>
        </w:rPr>
        <w:t>5</w:t>
      </w:r>
      <w:r w:rsidR="00C9191C" w:rsidRPr="00C9191C">
        <w:rPr>
          <w:b/>
          <w:bCs/>
          <w:lang w:val="en-US"/>
        </w:rPr>
        <w:t>: A narrower SSB design may require a longer time</w:t>
      </w:r>
      <w:r w:rsidR="00731AD5">
        <w:rPr>
          <w:b/>
          <w:bCs/>
          <w:lang w:val="en-US"/>
        </w:rPr>
        <w:t xml:space="preserve"> duration</w:t>
      </w:r>
      <w:r w:rsidR="00C9191C" w:rsidRPr="00C9191C">
        <w:rPr>
          <w:b/>
          <w:bCs/>
          <w:lang w:val="en-US"/>
        </w:rPr>
        <w:t xml:space="preserve"> </w:t>
      </w:r>
      <w:r w:rsidR="00731AD5">
        <w:rPr>
          <w:b/>
          <w:bCs/>
          <w:lang w:val="en-US"/>
        </w:rPr>
        <w:t xml:space="preserve">to compensate for SSB </w:t>
      </w:r>
      <w:r w:rsidR="007858B2">
        <w:rPr>
          <w:b/>
          <w:bCs/>
          <w:lang w:val="en-US"/>
        </w:rPr>
        <w:t>coverage but</w:t>
      </w:r>
      <w:r w:rsidR="00731AD5">
        <w:rPr>
          <w:b/>
          <w:bCs/>
          <w:lang w:val="en-US"/>
        </w:rPr>
        <w:t xml:space="preserve"> can help</w:t>
      </w:r>
      <w:r w:rsidR="00C9191C" w:rsidRPr="00C9191C">
        <w:rPr>
          <w:b/>
          <w:bCs/>
          <w:lang w:val="en-US"/>
        </w:rPr>
        <w:t xml:space="preserve"> reduce the </w:t>
      </w:r>
      <w:r w:rsidR="007858B2">
        <w:rPr>
          <w:b/>
          <w:bCs/>
          <w:lang w:val="en-US"/>
        </w:rPr>
        <w:t>granularity</w:t>
      </w:r>
      <w:r w:rsidR="00C9191C" w:rsidRPr="00C9191C">
        <w:rPr>
          <w:b/>
          <w:bCs/>
          <w:lang w:val="en-US"/>
        </w:rPr>
        <w:t xml:space="preserve"> of sync raster.</w:t>
      </w:r>
    </w:p>
    <w:p w14:paraId="498E2BA4" w14:textId="2ABB3220" w:rsidR="00295494" w:rsidRPr="00546D85" w:rsidRDefault="00801B91" w:rsidP="00546D85">
      <w:pPr>
        <w:pStyle w:val="BodyText"/>
        <w:jc w:val="both"/>
        <w:rPr>
          <w:lang w:val="en-US"/>
        </w:rPr>
      </w:pPr>
      <w:r w:rsidRPr="005055D2">
        <w:rPr>
          <w:b/>
          <w:bCs/>
          <w:lang w:val="en-US"/>
        </w:rPr>
        <w:t xml:space="preserve">Proposal </w:t>
      </w:r>
      <w:r w:rsidR="009F0565">
        <w:rPr>
          <w:b/>
          <w:bCs/>
          <w:lang w:val="en-US"/>
        </w:rPr>
        <w:t>5</w:t>
      </w:r>
      <w:r w:rsidRPr="005055D2">
        <w:rPr>
          <w:b/>
          <w:bCs/>
          <w:lang w:val="en-US"/>
        </w:rPr>
        <w:t xml:space="preserve">: </w:t>
      </w:r>
      <w:r w:rsidRPr="00546D85">
        <w:rPr>
          <w:b/>
          <w:bCs/>
          <w:lang w:val="en-US"/>
        </w:rPr>
        <w:t xml:space="preserve">RAN4 </w:t>
      </w:r>
      <w:r w:rsidR="008107FE" w:rsidRPr="008107FE">
        <w:rPr>
          <w:b/>
          <w:bCs/>
          <w:lang w:val="en-US"/>
        </w:rPr>
        <w:t>focuses</w:t>
      </w:r>
      <w:r w:rsidRPr="00546D85">
        <w:rPr>
          <w:b/>
          <w:bCs/>
          <w:lang w:val="en-US"/>
        </w:rPr>
        <w:t xml:space="preserve"> on de</w:t>
      </w:r>
      <w:r w:rsidR="009F0565">
        <w:rPr>
          <w:b/>
          <w:bCs/>
          <w:lang w:val="en-US"/>
        </w:rPr>
        <w:t xml:space="preserve">termining whether </w:t>
      </w:r>
      <w:r w:rsidR="00090D7B">
        <w:rPr>
          <w:b/>
          <w:bCs/>
          <w:lang w:val="en-US"/>
        </w:rPr>
        <w:t xml:space="preserve">the SSB for </w:t>
      </w:r>
      <w:r w:rsidR="009F0565">
        <w:rPr>
          <w:b/>
          <w:bCs/>
          <w:lang w:val="en-US"/>
        </w:rPr>
        <w:t xml:space="preserve">3MHz UE CBW shall be supported in an optimized manner </w:t>
      </w:r>
      <w:r w:rsidR="00090D7B">
        <w:rPr>
          <w:b/>
          <w:bCs/>
          <w:lang w:val="en-US"/>
        </w:rPr>
        <w:t xml:space="preserve">(natively 3MHz SSB design) </w:t>
      </w:r>
      <w:r w:rsidR="009F0565">
        <w:rPr>
          <w:b/>
          <w:bCs/>
          <w:lang w:val="en-US"/>
        </w:rPr>
        <w:t xml:space="preserve">or in a similar </w:t>
      </w:r>
      <w:r w:rsidR="00731AD5">
        <w:rPr>
          <w:b/>
          <w:bCs/>
          <w:lang w:val="en-US"/>
        </w:rPr>
        <w:t>manner to 5G NR</w:t>
      </w:r>
      <w:r w:rsidR="00090D7B">
        <w:rPr>
          <w:b/>
          <w:bCs/>
          <w:lang w:val="en-US"/>
        </w:rPr>
        <w:t xml:space="preserve"> (punctured SSB for 3MHz)</w:t>
      </w:r>
      <w:r w:rsidR="00731AD5">
        <w:rPr>
          <w:b/>
          <w:bCs/>
          <w:lang w:val="en-US"/>
        </w:rPr>
        <w:t>, with consideration of SSB coverage, sync raster design, etc</w:t>
      </w:r>
      <w:r w:rsidRPr="00546D85">
        <w:rPr>
          <w:b/>
          <w:bCs/>
          <w:lang w:val="en-US"/>
        </w:rPr>
        <w:t xml:space="preserve">. </w:t>
      </w:r>
    </w:p>
    <w:p w14:paraId="32A96ADF" w14:textId="77777777" w:rsidR="00EB5F24" w:rsidRPr="00546D85" w:rsidRDefault="00EB5F24" w:rsidP="00EB5F24">
      <w:pPr>
        <w:pStyle w:val="Heading2"/>
        <w:numPr>
          <w:ilvl w:val="1"/>
          <w:numId w:val="8"/>
        </w:numPr>
        <w:jc w:val="both"/>
        <w:rPr>
          <w:b w:val="0"/>
          <w:sz w:val="22"/>
          <w:szCs w:val="18"/>
          <w:lang w:val="en-US"/>
        </w:rPr>
      </w:pPr>
      <w:r w:rsidRPr="00546D85">
        <w:rPr>
          <w:b w:val="0"/>
          <w:sz w:val="22"/>
          <w:szCs w:val="18"/>
          <w:lang w:val="en-US"/>
        </w:rPr>
        <w:t>Max UE CBW</w:t>
      </w:r>
    </w:p>
    <w:p w14:paraId="43BE9F5B" w14:textId="0BF034EA" w:rsidR="001C093C" w:rsidRPr="001C093C" w:rsidRDefault="001C093C" w:rsidP="00B021D5">
      <w:pPr>
        <w:pStyle w:val="BodyText"/>
        <w:jc w:val="both"/>
        <w:rPr>
          <w:i/>
          <w:iCs/>
          <w:lang w:val="en-US"/>
        </w:rPr>
      </w:pPr>
      <w:r w:rsidRPr="001C093C">
        <w:rPr>
          <w:i/>
          <w:iCs/>
          <w:lang w:val="en-US"/>
        </w:rPr>
        <w:t>Note: the discussion in this section does not apply to the lowest-tier device in 6GR</w:t>
      </w:r>
      <w:r>
        <w:rPr>
          <w:i/>
          <w:iCs/>
          <w:lang w:val="en-US"/>
        </w:rPr>
        <w:t>, where our relevant proposals were provided in</w:t>
      </w:r>
      <w:r w:rsidR="00A42024">
        <w:rPr>
          <w:i/>
          <w:iCs/>
          <w:lang w:val="en-US"/>
        </w:rPr>
        <w:t xml:space="preserve"> our contribution under 8.2.4</w:t>
      </w:r>
    </w:p>
    <w:p w14:paraId="76A8DBC3" w14:textId="48815F88" w:rsidR="003E6257" w:rsidRDefault="00C8124A" w:rsidP="00B021D5">
      <w:pPr>
        <w:pStyle w:val="BodyText"/>
        <w:jc w:val="both"/>
        <w:rPr>
          <w:lang w:val="en-US"/>
        </w:rPr>
      </w:pPr>
      <w:r>
        <w:rPr>
          <w:lang w:val="en-US"/>
        </w:rPr>
        <w:t xml:space="preserve">RAN4 has also further discussed </w:t>
      </w:r>
      <w:r w:rsidR="00A42024">
        <w:rPr>
          <w:lang w:val="en-US"/>
        </w:rPr>
        <w:t>the maximum UE BW</w:t>
      </w:r>
      <w:r w:rsidR="002F0DB5">
        <w:rPr>
          <w:lang w:val="en-US"/>
        </w:rPr>
        <w:t xml:space="preserve"> for 6GR</w:t>
      </w:r>
      <w:r w:rsidR="00A42024">
        <w:rPr>
          <w:lang w:val="en-US"/>
        </w:rPr>
        <w:t xml:space="preserve"> in RAN4#117, where it </w:t>
      </w:r>
      <w:r w:rsidR="0092676E">
        <w:rPr>
          <w:lang w:val="en-US"/>
        </w:rPr>
        <w:t xml:space="preserve">mainly debates whether </w:t>
      </w:r>
      <w:r w:rsidR="009A2541">
        <w:rPr>
          <w:lang w:val="en-US"/>
        </w:rPr>
        <w:t xml:space="preserve">200 MHz or 400 MHz should be the </w:t>
      </w:r>
      <w:r w:rsidR="0092676E">
        <w:rPr>
          <w:lang w:val="en-US"/>
        </w:rPr>
        <w:t xml:space="preserve">single CC </w:t>
      </w:r>
      <w:r w:rsidR="009A2541">
        <w:rPr>
          <w:lang w:val="en-US"/>
        </w:rPr>
        <w:t>maximum UE CBW</w:t>
      </w:r>
      <w:r w:rsidR="0092676E">
        <w:rPr>
          <w:lang w:val="en-US"/>
        </w:rPr>
        <w:t xml:space="preserve"> in 6GR</w:t>
      </w:r>
      <w:r w:rsidR="009A2541">
        <w:rPr>
          <w:lang w:val="en-US"/>
        </w:rPr>
        <w:t>.</w:t>
      </w:r>
      <w:r w:rsidR="0083533E">
        <w:rPr>
          <w:lang w:val="en-US"/>
        </w:rPr>
        <w:t xml:space="preserve"> </w:t>
      </w:r>
      <w:r w:rsidR="0092676E">
        <w:rPr>
          <w:lang w:val="en-US"/>
        </w:rPr>
        <w:t xml:space="preserve">Meanwhile, RAN1 has adopted a maximum network-side channel bandwidth of 400 MHz and a 30kHz SCS around 7 </w:t>
      </w:r>
      <w:r w:rsidR="00B021D5" w:rsidRPr="00B021D5">
        <w:rPr>
          <w:lang w:val="en-US"/>
        </w:rPr>
        <w:t>GHz</w:t>
      </w:r>
      <w:r w:rsidR="0092676E">
        <w:rPr>
          <w:lang w:val="en-US"/>
        </w:rPr>
        <w:t>,</w:t>
      </w:r>
      <w:r w:rsidR="00B021D5">
        <w:rPr>
          <w:lang w:val="en-US"/>
        </w:rPr>
        <w:t xml:space="preserve"> as in</w:t>
      </w:r>
      <w:r w:rsidR="00B021D5" w:rsidRPr="00B021D5">
        <w:rPr>
          <w:lang w:val="en-US"/>
        </w:rPr>
        <w:t xml:space="preserve"> </w:t>
      </w:r>
      <w:r w:rsidR="00B021D5">
        <w:rPr>
          <w:lang w:val="en-US"/>
        </w:rPr>
        <w:t>LS [</w:t>
      </w:r>
      <w:r w:rsidR="001C093C">
        <w:rPr>
          <w:lang w:val="en-US"/>
        </w:rPr>
        <w:t>5</w:t>
      </w:r>
      <w:r w:rsidR="00B021D5">
        <w:rPr>
          <w:lang w:val="en-US"/>
        </w:rPr>
        <w:t>]</w:t>
      </w:r>
      <w:r w:rsidR="0092676E">
        <w:rPr>
          <w:lang w:val="en-US"/>
        </w:rPr>
        <w:t xml:space="preserve">. </w:t>
      </w:r>
    </w:p>
    <w:p w14:paraId="39937CC2" w14:textId="1DB372CB" w:rsidR="005200BC" w:rsidRDefault="00AB449D" w:rsidP="00B021D5">
      <w:pPr>
        <w:pStyle w:val="BodyText"/>
        <w:jc w:val="both"/>
      </w:pPr>
      <w:r>
        <w:lastRenderedPageBreak/>
        <w:t xml:space="preserve">Based on the reference architecture in </w:t>
      </w:r>
      <w:r w:rsidR="00FD6E21">
        <w:t xml:space="preserve">the </w:t>
      </w:r>
      <w:r>
        <w:t xml:space="preserve">RAN1 LS, </w:t>
      </w:r>
      <w:r w:rsidR="0092676E">
        <w:t>four reference architectures were discussed, but they can be categorized into two groups: one with a typical single CC architecture and the other with a more CA-like</w:t>
      </w:r>
      <w:r w:rsidR="009E72A6">
        <w:t xml:space="preserve"> </w:t>
      </w:r>
      <w:r w:rsidR="0092676E">
        <w:t>architecture</w:t>
      </w:r>
      <w:r w:rsidR="009E72A6">
        <w:t xml:space="preserve">. </w:t>
      </w:r>
      <w:r w:rsidR="0092676E">
        <w:t xml:space="preserve">We summarize the pros and cons of </w:t>
      </w:r>
      <w:r w:rsidR="005200BC">
        <w:t>those two types of architecture in Table I:</w:t>
      </w:r>
    </w:p>
    <w:p w14:paraId="765B6520" w14:textId="5BE44E1F" w:rsidR="00D308E7" w:rsidRPr="005200BC" w:rsidRDefault="005200BC" w:rsidP="005200BC">
      <w:pPr>
        <w:pStyle w:val="BodyText"/>
        <w:jc w:val="center"/>
        <w:rPr>
          <w:b/>
          <w:bCs/>
        </w:rPr>
      </w:pPr>
      <w:r w:rsidRPr="005200BC">
        <w:rPr>
          <w:b/>
          <w:bCs/>
        </w:rPr>
        <w:t xml:space="preserve">Table </w:t>
      </w:r>
      <w:r>
        <w:rPr>
          <w:b/>
          <w:bCs/>
        </w:rPr>
        <w:t>I</w:t>
      </w:r>
      <w:r w:rsidRPr="005200BC">
        <w:rPr>
          <w:b/>
          <w:bCs/>
        </w:rPr>
        <w:t>: Comparison of RF architectures on supporting 400 MHz CBW</w:t>
      </w:r>
    </w:p>
    <w:tbl>
      <w:tblPr>
        <w:tblStyle w:val="GridTable1Light"/>
        <w:tblW w:w="0" w:type="auto"/>
        <w:tblLook w:val="04A0" w:firstRow="1" w:lastRow="0" w:firstColumn="1" w:lastColumn="0" w:noHBand="0" w:noVBand="1"/>
      </w:tblPr>
      <w:tblGrid>
        <w:gridCol w:w="1738"/>
        <w:gridCol w:w="4057"/>
        <w:gridCol w:w="4060"/>
      </w:tblGrid>
      <w:tr w:rsidR="00D308E7" w14:paraId="3048136B" w14:textId="77777777" w:rsidTr="002E00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38" w:type="dxa"/>
          </w:tcPr>
          <w:p w14:paraId="19502A79" w14:textId="348C94F2" w:rsidR="00D308E7" w:rsidRPr="0005112E" w:rsidRDefault="00B94B16" w:rsidP="00B021D5">
            <w:pPr>
              <w:pStyle w:val="BodyText"/>
              <w:jc w:val="both"/>
            </w:pPr>
            <w:r w:rsidRPr="0005112E">
              <w:t xml:space="preserve">UE </w:t>
            </w:r>
            <w:r w:rsidR="005200BC">
              <w:t xml:space="preserve">architectures </w:t>
            </w:r>
          </w:p>
        </w:tc>
        <w:tc>
          <w:tcPr>
            <w:tcW w:w="4057" w:type="dxa"/>
          </w:tcPr>
          <w:p w14:paraId="57DFEBF4" w14:textId="5992A50A" w:rsidR="009A1429" w:rsidRDefault="009A1429" w:rsidP="009A1429">
            <w:pPr>
              <w:pStyle w:val="BodyText"/>
              <w:jc w:val="center"/>
              <w:cnfStyle w:val="100000000000" w:firstRow="1" w:lastRow="0" w:firstColumn="0" w:lastColumn="0" w:oddVBand="0" w:evenVBand="0" w:oddHBand="0" w:evenHBand="0" w:firstRowFirstColumn="0" w:firstRowLastColumn="0" w:lastRowFirstColumn="0" w:lastRowLastColumn="0"/>
              <w:rPr>
                <w:b w:val="0"/>
                <w:bCs w:val="0"/>
              </w:rPr>
            </w:pPr>
            <w:r>
              <w:t>single CC architecture</w:t>
            </w:r>
          </w:p>
          <w:p w14:paraId="337A151C" w14:textId="4B6AB649" w:rsidR="00D308E7" w:rsidRPr="0005112E" w:rsidRDefault="00D308E7" w:rsidP="009A1429">
            <w:pPr>
              <w:pStyle w:val="BodyText"/>
              <w:jc w:val="center"/>
              <w:cnfStyle w:val="100000000000" w:firstRow="1" w:lastRow="0" w:firstColumn="0" w:lastColumn="0" w:oddVBand="0" w:evenVBand="0" w:oddHBand="0" w:evenHBand="0" w:firstRowFirstColumn="0" w:firstRowLastColumn="0" w:lastRowFirstColumn="0" w:lastRowLastColumn="0"/>
            </w:pPr>
            <w:r w:rsidRPr="0005112E">
              <w:rPr>
                <w:noProof/>
              </w:rPr>
              <w:drawing>
                <wp:inline distT="0" distB="0" distL="0" distR="0" wp14:anchorId="341B5A22" wp14:editId="3DC33D58">
                  <wp:extent cx="2008562" cy="335915"/>
                  <wp:effectExtent l="0" t="0" r="0" b="6985"/>
                  <wp:docPr id="378879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l="11649" t="12877" r="38713" b="69350"/>
                          <a:stretch>
                            <a:fillRect/>
                          </a:stretch>
                        </pic:blipFill>
                        <pic:spPr bwMode="auto">
                          <a:xfrm>
                            <a:off x="0" y="0"/>
                            <a:ext cx="2017591" cy="3374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60" w:type="dxa"/>
          </w:tcPr>
          <w:p w14:paraId="596980EC" w14:textId="3F83BB05" w:rsidR="009A1429" w:rsidRDefault="009A1429" w:rsidP="009A1429">
            <w:pPr>
              <w:pStyle w:val="BodyText"/>
              <w:jc w:val="center"/>
              <w:cnfStyle w:val="100000000000" w:firstRow="1" w:lastRow="0" w:firstColumn="0" w:lastColumn="0" w:oddVBand="0" w:evenVBand="0" w:oddHBand="0" w:evenHBand="0" w:firstRowFirstColumn="0" w:firstRowLastColumn="0" w:lastRowFirstColumn="0" w:lastRowLastColumn="0"/>
              <w:rPr>
                <w:b w:val="0"/>
                <w:bCs w:val="0"/>
              </w:rPr>
            </w:pPr>
            <w:r>
              <w:t>CA-like architecture</w:t>
            </w:r>
          </w:p>
          <w:p w14:paraId="6D88B301" w14:textId="1DC2E8CB" w:rsidR="00D308E7" w:rsidRPr="0005112E" w:rsidRDefault="00D308E7" w:rsidP="009A1429">
            <w:pPr>
              <w:pStyle w:val="BodyText"/>
              <w:jc w:val="center"/>
              <w:cnfStyle w:val="100000000000" w:firstRow="1" w:lastRow="0" w:firstColumn="0" w:lastColumn="0" w:oddVBand="0" w:evenVBand="0" w:oddHBand="0" w:evenHBand="0" w:firstRowFirstColumn="0" w:firstRowLastColumn="0" w:lastRowFirstColumn="0" w:lastRowLastColumn="0"/>
            </w:pPr>
            <w:r w:rsidRPr="0005112E">
              <w:rPr>
                <w:noProof/>
              </w:rPr>
              <w:drawing>
                <wp:inline distT="0" distB="0" distL="0" distR="0" wp14:anchorId="076CDA2A" wp14:editId="0964A1CE">
                  <wp:extent cx="2002790" cy="368282"/>
                  <wp:effectExtent l="0" t="0" r="0" b="0"/>
                  <wp:docPr id="1185296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pic:cNvPicPr>
                            <a:picLocks noChangeAspect="1"/>
                          </pic:cNvPicPr>
                        </pic:nvPicPr>
                        <pic:blipFill rotWithShape="1">
                          <a:blip r:embed="rId11" cstate="print">
                            <a:extLst>
                              <a:ext uri="{28A0092B-C50C-407E-A947-70E740481C1C}">
                                <a14:useLocalDpi xmlns:a14="http://schemas.microsoft.com/office/drawing/2010/main" val="0"/>
                              </a:ext>
                            </a:extLst>
                          </a:blip>
                          <a:srcRect l="11953" t="33649" r="38713" b="46929"/>
                          <a:stretch>
                            <a:fillRect/>
                          </a:stretch>
                        </pic:blipFill>
                        <pic:spPr bwMode="auto">
                          <a:xfrm>
                            <a:off x="0" y="0"/>
                            <a:ext cx="2005209" cy="36872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308E7" w:rsidRPr="00CA5167" w14:paraId="2589DDB4" w14:textId="77777777" w:rsidTr="002E00B0">
        <w:tc>
          <w:tcPr>
            <w:cnfStyle w:val="001000000000" w:firstRow="0" w:lastRow="0" w:firstColumn="1" w:lastColumn="0" w:oddVBand="0" w:evenVBand="0" w:oddHBand="0" w:evenHBand="0" w:firstRowFirstColumn="0" w:firstRowLastColumn="0" w:lastRowFirstColumn="0" w:lastRowLastColumn="0"/>
            <w:tcW w:w="1738" w:type="dxa"/>
          </w:tcPr>
          <w:p w14:paraId="581DB2A2" w14:textId="107DA222" w:rsidR="00D308E7" w:rsidRPr="0005112E" w:rsidRDefault="009E5310" w:rsidP="00B021D5">
            <w:pPr>
              <w:pStyle w:val="BodyText"/>
              <w:jc w:val="both"/>
            </w:pPr>
            <w:r w:rsidRPr="0005112E">
              <w:t>Pros</w:t>
            </w:r>
          </w:p>
        </w:tc>
        <w:tc>
          <w:tcPr>
            <w:tcW w:w="4057" w:type="dxa"/>
          </w:tcPr>
          <w:p w14:paraId="01E6A87F" w14:textId="6C6BD73A" w:rsidR="002E00B0" w:rsidRPr="002E00B0" w:rsidRDefault="002E00B0" w:rsidP="002E00B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lang w:val="en-US" w:eastAsia="zh-CN"/>
              </w:rPr>
            </w:pPr>
            <w:r w:rsidRPr="002E00B0">
              <w:rPr>
                <w:rFonts w:hAnsi="Symbol"/>
                <w:lang w:val="en-US" w:eastAsia="zh-CN"/>
              </w:rPr>
              <w:t></w:t>
            </w:r>
            <w:r w:rsidRPr="002E00B0">
              <w:rPr>
                <w:lang w:val="en-US" w:eastAsia="zh-CN"/>
              </w:rPr>
              <w:t xml:space="preserve">  one FFT/IFFT</w:t>
            </w:r>
            <w:r w:rsidR="004A59C8">
              <w:rPr>
                <w:lang w:val="en-US" w:eastAsia="zh-CN"/>
              </w:rPr>
              <w:t xml:space="preserve"> (16k)</w:t>
            </w:r>
            <w:r w:rsidRPr="002E00B0">
              <w:rPr>
                <w:lang w:val="en-US" w:eastAsia="zh-CN"/>
              </w:rPr>
              <w:t>, one CP insertion, one timing/CFO loop</w:t>
            </w:r>
          </w:p>
          <w:p w14:paraId="08DAB0F6" w14:textId="77777777" w:rsidR="002E00B0" w:rsidRPr="002E00B0" w:rsidRDefault="002E00B0" w:rsidP="002E00B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lang w:val="en-US" w:eastAsia="zh-CN"/>
              </w:rPr>
            </w:pPr>
            <w:r w:rsidRPr="002E00B0">
              <w:rPr>
                <w:rFonts w:hAnsi="Symbol"/>
                <w:lang w:val="en-US" w:eastAsia="zh-CN"/>
              </w:rPr>
              <w:t></w:t>
            </w:r>
            <w:r w:rsidRPr="002E00B0">
              <w:rPr>
                <w:lang w:val="en-US" w:eastAsia="zh-CN"/>
              </w:rPr>
              <w:t xml:space="preserve">  one channel estimation/equalizer across the whole band</w:t>
            </w:r>
          </w:p>
          <w:p w14:paraId="48C37B68" w14:textId="77777777" w:rsidR="002E00B0" w:rsidRPr="002E00B0" w:rsidRDefault="002E00B0" w:rsidP="002E00B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lang w:val="en-US" w:eastAsia="zh-CN"/>
              </w:rPr>
            </w:pPr>
            <w:r w:rsidRPr="002E00B0">
              <w:rPr>
                <w:rFonts w:hAnsi="Symbol"/>
                <w:lang w:val="en-US" w:eastAsia="zh-CN"/>
              </w:rPr>
              <w:t></w:t>
            </w:r>
            <w:r w:rsidRPr="002E00B0">
              <w:rPr>
                <w:lang w:val="en-US" w:eastAsia="zh-CN"/>
              </w:rPr>
              <w:t xml:space="preserve">  naturally phase-coherent across all subcarriers</w:t>
            </w:r>
          </w:p>
          <w:p w14:paraId="065AC4A0" w14:textId="77777777" w:rsidR="00D308E7" w:rsidRPr="0005112E" w:rsidRDefault="00D308E7" w:rsidP="00B021D5">
            <w:pPr>
              <w:pStyle w:val="BodyText"/>
              <w:jc w:val="both"/>
              <w:cnfStyle w:val="000000000000" w:firstRow="0" w:lastRow="0" w:firstColumn="0" w:lastColumn="0" w:oddVBand="0" w:evenVBand="0" w:oddHBand="0" w:evenHBand="0" w:firstRowFirstColumn="0" w:firstRowLastColumn="0" w:lastRowFirstColumn="0" w:lastRowLastColumn="0"/>
              <w:rPr>
                <w:lang w:val="en-US"/>
              </w:rPr>
            </w:pPr>
          </w:p>
        </w:tc>
        <w:tc>
          <w:tcPr>
            <w:tcW w:w="4060" w:type="dxa"/>
          </w:tcPr>
          <w:p w14:paraId="1C5DC2ED" w14:textId="6B196158" w:rsidR="002E00B0" w:rsidRPr="002E00B0" w:rsidRDefault="002E00B0" w:rsidP="002E00B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lang w:val="en-US" w:eastAsia="zh-CN"/>
              </w:rPr>
            </w:pPr>
            <w:r w:rsidRPr="002E00B0">
              <w:rPr>
                <w:rFonts w:hAnsi="Symbol"/>
                <w:lang w:val="en-US" w:eastAsia="zh-CN"/>
              </w:rPr>
              <w:t></w:t>
            </w:r>
            <w:r w:rsidRPr="002E00B0">
              <w:rPr>
                <w:lang w:val="en-US" w:eastAsia="zh-CN"/>
              </w:rPr>
              <w:t xml:space="preserve">  smaller FFTs</w:t>
            </w:r>
            <w:r w:rsidR="004A59C8">
              <w:rPr>
                <w:lang w:val="en-US" w:eastAsia="zh-CN"/>
              </w:rPr>
              <w:t xml:space="preserve"> (8k)</w:t>
            </w:r>
            <w:r w:rsidRPr="002E00B0">
              <w:rPr>
                <w:lang w:val="en-US" w:eastAsia="zh-CN"/>
              </w:rPr>
              <w:t xml:space="preserve"> → less per-core memory/latency; easy to parallelize</w:t>
            </w:r>
            <w:r w:rsidR="00770A0C">
              <w:rPr>
                <w:lang w:val="en-US" w:eastAsia="zh-CN"/>
              </w:rPr>
              <w:t>, less complexity for computing (N*logN)</w:t>
            </w:r>
          </w:p>
          <w:p w14:paraId="540BD1CB" w14:textId="58C165BB" w:rsidR="002E00B0" w:rsidRPr="002E00B0" w:rsidRDefault="002E00B0" w:rsidP="002E00B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lang w:val="en-US" w:eastAsia="zh-CN"/>
              </w:rPr>
            </w:pPr>
            <w:r w:rsidRPr="002E00B0">
              <w:rPr>
                <w:rFonts w:hAnsi="Symbol"/>
                <w:lang w:val="en-US" w:eastAsia="zh-CN"/>
              </w:rPr>
              <w:t></w:t>
            </w:r>
            <w:r w:rsidRPr="002E00B0">
              <w:rPr>
                <w:lang w:val="en-US" w:eastAsia="zh-CN"/>
              </w:rPr>
              <w:t xml:space="preserve"> can use separate RF/DAC chains and analog</w:t>
            </w:r>
            <w:r w:rsidR="005F6EBA">
              <w:rPr>
                <w:lang w:val="en-US" w:eastAsia="zh-CN"/>
              </w:rPr>
              <w:t>ue</w:t>
            </w:r>
            <w:r w:rsidRPr="002E00B0">
              <w:rPr>
                <w:lang w:val="en-US" w:eastAsia="zh-CN"/>
              </w:rPr>
              <w:t xml:space="preserve"> </w:t>
            </w:r>
            <w:r w:rsidR="005F6EBA" w:rsidRPr="002E00B0">
              <w:rPr>
                <w:lang w:val="en-US" w:eastAsia="zh-CN"/>
              </w:rPr>
              <w:t>combin</w:t>
            </w:r>
            <w:r w:rsidR="005F6EBA">
              <w:rPr>
                <w:lang w:val="en-US" w:eastAsia="zh-CN"/>
              </w:rPr>
              <w:t>ation</w:t>
            </w:r>
            <w:r w:rsidR="005F6EBA" w:rsidRPr="002E00B0">
              <w:rPr>
                <w:lang w:val="en-US" w:eastAsia="zh-CN"/>
              </w:rPr>
              <w:t xml:space="preserve"> </w:t>
            </w:r>
            <w:r w:rsidRPr="002E00B0">
              <w:rPr>
                <w:lang w:val="en-US" w:eastAsia="zh-CN"/>
              </w:rPr>
              <w:t>(depends on architecture)</w:t>
            </w:r>
          </w:p>
          <w:p w14:paraId="6335E472" w14:textId="77777777" w:rsidR="00D308E7" w:rsidRPr="0005112E" w:rsidRDefault="00D308E7" w:rsidP="00B021D5">
            <w:pPr>
              <w:pStyle w:val="BodyText"/>
              <w:jc w:val="both"/>
              <w:cnfStyle w:val="000000000000" w:firstRow="0" w:lastRow="0" w:firstColumn="0" w:lastColumn="0" w:oddVBand="0" w:evenVBand="0" w:oddHBand="0" w:evenHBand="0" w:firstRowFirstColumn="0" w:firstRowLastColumn="0" w:lastRowFirstColumn="0" w:lastRowLastColumn="0"/>
              <w:rPr>
                <w:lang w:val="en-US"/>
              </w:rPr>
            </w:pPr>
          </w:p>
        </w:tc>
      </w:tr>
      <w:tr w:rsidR="002E00B0" w14:paraId="1BEB907A" w14:textId="77777777" w:rsidTr="002E00B0">
        <w:tc>
          <w:tcPr>
            <w:cnfStyle w:val="001000000000" w:firstRow="0" w:lastRow="0" w:firstColumn="1" w:lastColumn="0" w:oddVBand="0" w:evenVBand="0" w:oddHBand="0" w:evenHBand="0" w:firstRowFirstColumn="0" w:firstRowLastColumn="0" w:lastRowFirstColumn="0" w:lastRowLastColumn="0"/>
            <w:tcW w:w="1738" w:type="dxa"/>
          </w:tcPr>
          <w:p w14:paraId="09D105C8" w14:textId="5CD35839" w:rsidR="002E00B0" w:rsidRPr="0005112E" w:rsidRDefault="002E00B0" w:rsidP="00B021D5">
            <w:pPr>
              <w:pStyle w:val="BodyText"/>
              <w:jc w:val="both"/>
            </w:pPr>
            <w:r w:rsidRPr="0005112E">
              <w:t>Cons</w:t>
            </w:r>
          </w:p>
        </w:tc>
        <w:tc>
          <w:tcPr>
            <w:tcW w:w="4057" w:type="dxa"/>
          </w:tcPr>
          <w:p w14:paraId="32D77916" w14:textId="7F71753E" w:rsidR="002E00B0" w:rsidRPr="00C6347F" w:rsidRDefault="002979B2" w:rsidP="00C6347F">
            <w:pPr>
              <w:pStyle w:val="ListParagraph"/>
              <w:numPr>
                <w:ilvl w:val="0"/>
                <w:numId w:val="15"/>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hAnsi="Symbol"/>
                <w:lang w:val="en-US" w:eastAsia="zh-CN"/>
              </w:rPr>
            </w:pPr>
            <w:r w:rsidRPr="00C6347F">
              <w:rPr>
                <w:lang w:val="en-US" w:eastAsia="zh-CN"/>
              </w:rPr>
              <w:t xml:space="preserve">Larger </w:t>
            </w:r>
            <w:r w:rsidR="00051379" w:rsidRPr="00C6347F">
              <w:rPr>
                <w:lang w:val="en-US" w:eastAsia="zh-CN"/>
              </w:rPr>
              <w:t>memory</w:t>
            </w:r>
            <w:r w:rsidRPr="00C6347F">
              <w:rPr>
                <w:lang w:val="en-US" w:eastAsia="zh-CN"/>
              </w:rPr>
              <w:t xml:space="preserve"> and processing capability </w:t>
            </w:r>
            <w:r w:rsidR="005200BC" w:rsidRPr="00C6347F">
              <w:rPr>
                <w:lang w:val="en-US" w:eastAsia="zh-CN"/>
              </w:rPr>
              <w:t xml:space="preserve">are usually </w:t>
            </w:r>
            <w:r w:rsidRPr="00C6347F">
              <w:rPr>
                <w:lang w:val="en-US" w:eastAsia="zh-CN"/>
              </w:rPr>
              <w:t>required</w:t>
            </w:r>
            <w:r w:rsidR="00051379" w:rsidRPr="00C6347F">
              <w:rPr>
                <w:lang w:val="en-US" w:eastAsia="zh-CN"/>
              </w:rPr>
              <w:t>.</w:t>
            </w:r>
            <w:r w:rsidR="00051379" w:rsidRPr="00C6347F">
              <w:rPr>
                <w:rFonts w:hAnsi="Symbol"/>
                <w:lang w:val="en-US" w:eastAsia="zh-CN"/>
              </w:rPr>
              <w:t xml:space="preserve"> </w:t>
            </w:r>
          </w:p>
        </w:tc>
        <w:tc>
          <w:tcPr>
            <w:tcW w:w="4060" w:type="dxa"/>
          </w:tcPr>
          <w:p w14:paraId="2F3740D4" w14:textId="0AAD5D63" w:rsidR="002E00B0" w:rsidRDefault="0095420E" w:rsidP="005B6E36">
            <w:pPr>
              <w:pStyle w:val="ListParagraph"/>
              <w:numPr>
                <w:ilvl w:val="0"/>
                <w:numId w:val="15"/>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hAnsi="Symbol"/>
                <w:lang w:val="en-US" w:eastAsia="zh-CN"/>
              </w:rPr>
            </w:pPr>
            <w:r w:rsidRPr="00CA5167">
              <w:rPr>
                <w:rFonts w:hAnsi="Symbol"/>
                <w:lang w:val="en-US" w:eastAsia="zh-CN"/>
              </w:rPr>
              <w:t xml:space="preserve">Needs to consider phase </w:t>
            </w:r>
            <w:r w:rsidR="00F60AC5" w:rsidRPr="00CA5167">
              <w:rPr>
                <w:rFonts w:hAnsi="Symbol"/>
                <w:lang w:val="en-US" w:eastAsia="zh-CN"/>
              </w:rPr>
              <w:t>coherence</w:t>
            </w:r>
            <w:r w:rsidRPr="00CA5167">
              <w:rPr>
                <w:rFonts w:hAnsi="Symbol"/>
                <w:lang w:val="en-US" w:eastAsia="zh-CN"/>
              </w:rPr>
              <w:t xml:space="preserve"> </w:t>
            </w:r>
            <w:r w:rsidR="00CA5167" w:rsidRPr="00CA5167">
              <w:rPr>
                <w:rFonts w:hAnsi="Symbol"/>
                <w:lang w:val="en-US" w:eastAsia="zh-CN"/>
              </w:rPr>
              <w:t>across multiple chains if this is not considered</w:t>
            </w:r>
            <w:r w:rsidR="002979B2" w:rsidRPr="00CA5167">
              <w:rPr>
                <w:rFonts w:hAnsi="Symbol"/>
                <w:lang w:val="en-US" w:eastAsia="zh-CN"/>
              </w:rPr>
              <w:t xml:space="preserve"> </w:t>
            </w:r>
            <w:r w:rsidR="005F6EBA">
              <w:rPr>
                <w:rFonts w:hAnsi="Symbol"/>
                <w:lang w:val="en-US" w:eastAsia="zh-CN"/>
              </w:rPr>
              <w:t>to be a</w:t>
            </w:r>
            <w:r w:rsidR="005F6EBA" w:rsidRPr="00CA5167">
              <w:rPr>
                <w:rFonts w:hAnsi="Symbol"/>
                <w:lang w:val="en-US" w:eastAsia="zh-CN"/>
              </w:rPr>
              <w:t xml:space="preserve"> </w:t>
            </w:r>
            <w:r w:rsidR="002979B2" w:rsidRPr="00CA5167">
              <w:rPr>
                <w:rFonts w:hAnsi="Symbol"/>
                <w:lang w:val="en-US" w:eastAsia="zh-CN"/>
              </w:rPr>
              <w:t>CA operation</w:t>
            </w:r>
            <w:r w:rsidR="0005112E" w:rsidRPr="00CA5167">
              <w:rPr>
                <w:rFonts w:hAnsi="Symbol"/>
                <w:lang w:val="en-US" w:eastAsia="zh-CN"/>
              </w:rPr>
              <w:t>.</w:t>
            </w:r>
          </w:p>
          <w:p w14:paraId="1046E37A" w14:textId="77777777" w:rsidR="00C6347F" w:rsidRPr="00CA5167" w:rsidRDefault="00C6347F" w:rsidP="00C6347F">
            <w:pPr>
              <w:pStyle w:val="ListParagraph"/>
              <w:spacing w:before="100" w:beforeAutospacing="1" w:after="100" w:afterAutospacing="1"/>
              <w:ind w:left="360"/>
              <w:cnfStyle w:val="000000000000" w:firstRow="0" w:lastRow="0" w:firstColumn="0" w:lastColumn="0" w:oddVBand="0" w:evenVBand="0" w:oddHBand="0" w:evenHBand="0" w:firstRowFirstColumn="0" w:firstRowLastColumn="0" w:lastRowFirstColumn="0" w:lastRowLastColumn="0"/>
              <w:rPr>
                <w:rFonts w:hAnsi="Symbol"/>
                <w:lang w:val="en-US" w:eastAsia="zh-CN"/>
              </w:rPr>
            </w:pPr>
          </w:p>
          <w:p w14:paraId="0F4D1A03" w14:textId="16919CF4" w:rsidR="0005112E" w:rsidRPr="003C4C5F" w:rsidRDefault="0005112E" w:rsidP="005B6E36">
            <w:pPr>
              <w:pStyle w:val="ListParagraph"/>
              <w:numPr>
                <w:ilvl w:val="0"/>
                <w:numId w:val="15"/>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hAnsi="Symbol"/>
                <w:lang w:val="en-US" w:eastAsia="zh-CN"/>
              </w:rPr>
            </w:pPr>
            <w:r w:rsidRPr="00CA5167">
              <w:rPr>
                <w:rFonts w:hAnsi="Symbol"/>
                <w:lang w:val="en-US" w:eastAsia="zh-CN"/>
              </w:rPr>
              <w:t>more signaling overhead</w:t>
            </w:r>
            <w:r w:rsidR="003C4C5F">
              <w:rPr>
                <w:rFonts w:hAnsi="Symbol"/>
                <w:lang w:val="en-US" w:eastAsia="zh-CN"/>
              </w:rPr>
              <w:t xml:space="preserve"> </w:t>
            </w:r>
            <w:r w:rsidR="003C4C5F" w:rsidRPr="00CA5167">
              <w:rPr>
                <w:rFonts w:hAnsi="Symbol"/>
                <w:lang w:val="en-US" w:eastAsia="zh-CN"/>
              </w:rPr>
              <w:t xml:space="preserve">if this is considered </w:t>
            </w:r>
            <w:r w:rsidR="005F6EBA">
              <w:rPr>
                <w:rFonts w:hAnsi="Symbol"/>
                <w:lang w:val="en-US" w:eastAsia="zh-CN"/>
              </w:rPr>
              <w:t>to be a</w:t>
            </w:r>
            <w:r w:rsidR="005F6EBA" w:rsidRPr="00CA5167">
              <w:rPr>
                <w:rFonts w:hAnsi="Symbol"/>
                <w:lang w:val="en-US" w:eastAsia="zh-CN"/>
              </w:rPr>
              <w:t xml:space="preserve"> </w:t>
            </w:r>
            <w:r w:rsidR="003C4C5F" w:rsidRPr="00CA5167">
              <w:rPr>
                <w:rFonts w:hAnsi="Symbol"/>
                <w:lang w:val="en-US" w:eastAsia="zh-CN"/>
              </w:rPr>
              <w:t>CA operation.</w:t>
            </w:r>
          </w:p>
        </w:tc>
      </w:tr>
    </w:tbl>
    <w:p w14:paraId="5DD92662" w14:textId="328012BB" w:rsidR="006C0FF1" w:rsidRPr="006C0FF1" w:rsidRDefault="006C0FF1" w:rsidP="00B021D5">
      <w:pPr>
        <w:pStyle w:val="BodyText"/>
        <w:jc w:val="both"/>
      </w:pPr>
    </w:p>
    <w:p w14:paraId="0E2DE121" w14:textId="0B2BD9BB" w:rsidR="00537898" w:rsidRDefault="00B768F3" w:rsidP="006659E9">
      <w:pPr>
        <w:pStyle w:val="BodyText"/>
        <w:jc w:val="both"/>
        <w:rPr>
          <w:b/>
          <w:bCs/>
          <w:lang w:val="en-US"/>
        </w:rPr>
      </w:pPr>
      <w:r w:rsidRPr="00537898">
        <w:rPr>
          <w:b/>
          <w:bCs/>
          <w:lang w:val="en-US"/>
        </w:rPr>
        <w:t xml:space="preserve">Observation </w:t>
      </w:r>
      <w:r w:rsidR="00A66F2F">
        <w:rPr>
          <w:b/>
          <w:bCs/>
          <w:lang w:val="en-US"/>
        </w:rPr>
        <w:t>6</w:t>
      </w:r>
      <w:r w:rsidRPr="00537898">
        <w:rPr>
          <w:b/>
          <w:bCs/>
          <w:lang w:val="en-US"/>
        </w:rPr>
        <w:t xml:space="preserve">: </w:t>
      </w:r>
      <w:r w:rsidR="0045550B" w:rsidRPr="00537898">
        <w:rPr>
          <w:b/>
          <w:bCs/>
          <w:lang w:val="en-US"/>
        </w:rPr>
        <w:t>S</w:t>
      </w:r>
      <w:r w:rsidRPr="00537898">
        <w:rPr>
          <w:b/>
          <w:bCs/>
          <w:lang w:val="en-US"/>
        </w:rPr>
        <w:t xml:space="preserve">upporting 400 MHz with a single FFT </w:t>
      </w:r>
      <w:r w:rsidR="004A59C8">
        <w:rPr>
          <w:b/>
          <w:bCs/>
          <w:lang w:val="en-US"/>
        </w:rPr>
        <w:t xml:space="preserve">(16k) </w:t>
      </w:r>
      <w:r w:rsidR="00232D9E">
        <w:rPr>
          <w:b/>
          <w:bCs/>
          <w:lang w:val="en-US"/>
        </w:rPr>
        <w:t xml:space="preserve">and RF chain </w:t>
      </w:r>
      <w:r w:rsidR="0045550B" w:rsidRPr="00537898">
        <w:rPr>
          <w:b/>
          <w:bCs/>
          <w:lang w:val="en-US"/>
        </w:rPr>
        <w:t>can provide better performance</w:t>
      </w:r>
      <w:r w:rsidR="00537898" w:rsidRPr="00537898">
        <w:rPr>
          <w:b/>
          <w:bCs/>
          <w:lang w:val="en-US"/>
        </w:rPr>
        <w:t>,</w:t>
      </w:r>
      <w:r w:rsidR="0045550B" w:rsidRPr="00537898">
        <w:rPr>
          <w:b/>
          <w:bCs/>
          <w:lang w:val="en-US"/>
        </w:rPr>
        <w:t xml:space="preserve"> </w:t>
      </w:r>
      <w:r w:rsidR="00537898" w:rsidRPr="00537898">
        <w:rPr>
          <w:b/>
          <w:bCs/>
          <w:lang w:val="en-US"/>
        </w:rPr>
        <w:t xml:space="preserve">but </w:t>
      </w:r>
      <w:r w:rsidR="00537898">
        <w:rPr>
          <w:b/>
          <w:bCs/>
          <w:lang w:val="en-US"/>
        </w:rPr>
        <w:t>at</w:t>
      </w:r>
      <w:r w:rsidR="00537898" w:rsidRPr="00537898">
        <w:rPr>
          <w:b/>
          <w:bCs/>
          <w:lang w:val="en-US"/>
        </w:rPr>
        <w:t xml:space="preserve"> the cost of larger memory and processing capability on the UE side. </w:t>
      </w:r>
    </w:p>
    <w:p w14:paraId="68227BC8" w14:textId="2F393612" w:rsidR="00B768F3" w:rsidRPr="00232D9E" w:rsidRDefault="00537898" w:rsidP="006659E9">
      <w:pPr>
        <w:pStyle w:val="BodyText"/>
        <w:jc w:val="both"/>
        <w:rPr>
          <w:b/>
          <w:bCs/>
          <w:lang w:val="en-US"/>
        </w:rPr>
      </w:pPr>
      <w:r w:rsidRPr="00537898">
        <w:rPr>
          <w:b/>
          <w:bCs/>
          <w:lang w:val="en-US"/>
        </w:rPr>
        <w:t>Observation</w:t>
      </w:r>
      <w:r w:rsidR="00A66F2F">
        <w:rPr>
          <w:b/>
          <w:bCs/>
          <w:lang w:val="en-US"/>
        </w:rPr>
        <w:t xml:space="preserve"> 7</w:t>
      </w:r>
      <w:r w:rsidRPr="00537898">
        <w:rPr>
          <w:b/>
          <w:bCs/>
          <w:lang w:val="en-US"/>
        </w:rPr>
        <w:t xml:space="preserve">: Supporting 400 MHz with </w:t>
      </w:r>
      <w:r w:rsidR="00C6347F">
        <w:rPr>
          <w:b/>
          <w:bCs/>
          <w:lang w:val="en-US"/>
        </w:rPr>
        <w:t>CA</w:t>
      </w:r>
      <w:r w:rsidR="00770A0C">
        <w:rPr>
          <w:b/>
          <w:bCs/>
          <w:lang w:val="en-US"/>
        </w:rPr>
        <w:t>-</w:t>
      </w:r>
      <w:r>
        <w:rPr>
          <w:b/>
          <w:bCs/>
          <w:lang w:val="en-US"/>
        </w:rPr>
        <w:t xml:space="preserve">like architecture </w:t>
      </w:r>
      <w:r w:rsidR="00C0347D">
        <w:rPr>
          <w:b/>
          <w:bCs/>
          <w:lang w:val="en-US"/>
        </w:rPr>
        <w:t xml:space="preserve">is easier </w:t>
      </w:r>
      <w:r w:rsidR="00232D9E">
        <w:rPr>
          <w:b/>
          <w:bCs/>
          <w:lang w:val="en-US"/>
        </w:rPr>
        <w:t xml:space="preserve">and more flexible </w:t>
      </w:r>
      <w:r w:rsidR="00C0347D">
        <w:rPr>
          <w:b/>
          <w:bCs/>
          <w:lang w:val="en-US"/>
        </w:rPr>
        <w:t xml:space="preserve">from </w:t>
      </w:r>
      <w:r w:rsidR="00232D9E">
        <w:rPr>
          <w:b/>
          <w:bCs/>
          <w:lang w:val="en-US"/>
        </w:rPr>
        <w:t xml:space="preserve">the UE implementation aspect, but the performance is expected to be lower than </w:t>
      </w:r>
      <w:r w:rsidR="005F6EBA">
        <w:rPr>
          <w:b/>
          <w:bCs/>
          <w:lang w:val="en-US"/>
        </w:rPr>
        <w:t xml:space="preserve">for </w:t>
      </w:r>
      <w:r w:rsidR="00232D9E">
        <w:rPr>
          <w:b/>
          <w:bCs/>
          <w:lang w:val="en-US"/>
        </w:rPr>
        <w:t xml:space="preserve">a single FFT and RF chain. </w:t>
      </w:r>
    </w:p>
    <w:p w14:paraId="5173F958" w14:textId="752E7D70" w:rsidR="005534DC" w:rsidRPr="006659E9" w:rsidRDefault="00232D9E" w:rsidP="006659E9">
      <w:pPr>
        <w:pStyle w:val="BodyText"/>
        <w:jc w:val="both"/>
        <w:rPr>
          <w:lang w:val="en-US"/>
        </w:rPr>
      </w:pPr>
      <w:r>
        <w:rPr>
          <w:lang w:val="en-US"/>
        </w:rPr>
        <w:t>In addition to the aspect</w:t>
      </w:r>
      <w:r w:rsidR="005F6EBA">
        <w:rPr>
          <w:lang w:val="en-US"/>
        </w:rPr>
        <w:t>s</w:t>
      </w:r>
      <w:r>
        <w:rPr>
          <w:lang w:val="en-US"/>
        </w:rPr>
        <w:t xml:space="preserve"> mentioned above, antenna bandwidth is another perspective that may need to be considered. </w:t>
      </w:r>
      <w:r w:rsidR="00D908CA">
        <w:rPr>
          <w:lang w:val="en-US"/>
        </w:rPr>
        <w:t xml:space="preserve">Typically, for handheld devices, </w:t>
      </w:r>
      <w:r w:rsidR="00C61ED2">
        <w:rPr>
          <w:lang w:val="en-US"/>
        </w:rPr>
        <w:t>IFA antennas are the most common typ</w:t>
      </w:r>
      <w:r w:rsidR="00407485">
        <w:rPr>
          <w:lang w:val="en-US"/>
        </w:rPr>
        <w:t xml:space="preserve">e in </w:t>
      </w:r>
      <w:r w:rsidR="005F6EBA">
        <w:rPr>
          <w:lang w:val="en-US"/>
        </w:rPr>
        <w:t xml:space="preserve">the </w:t>
      </w:r>
      <w:r w:rsidR="00407485">
        <w:rPr>
          <w:lang w:val="en-US"/>
        </w:rPr>
        <w:t xml:space="preserve">higher bands, </w:t>
      </w:r>
      <w:r>
        <w:rPr>
          <w:lang w:val="en-US"/>
        </w:rPr>
        <w:t xml:space="preserve">which can provide </w:t>
      </w:r>
      <w:r w:rsidR="0072443E">
        <w:rPr>
          <w:lang w:val="en-US"/>
        </w:rPr>
        <w:t>optimal performance with relative</w:t>
      </w:r>
      <w:r w:rsidR="00B768F3">
        <w:rPr>
          <w:lang w:val="en-US"/>
        </w:rPr>
        <w:t xml:space="preserve"> BWs </w:t>
      </w:r>
      <w:r>
        <w:rPr>
          <w:lang w:val="en-US"/>
        </w:rPr>
        <w:t>around</w:t>
      </w:r>
      <w:r w:rsidR="00407485">
        <w:rPr>
          <w:lang w:val="en-US"/>
        </w:rPr>
        <w:t xml:space="preserve"> 2-5%</w:t>
      </w:r>
      <w:r w:rsidR="0072443E">
        <w:rPr>
          <w:lang w:val="en-US"/>
        </w:rPr>
        <w:t xml:space="preserve">. Around 7 GHz, such a relative BW corresponds to about 300 </w:t>
      </w:r>
      <w:r w:rsidR="00851CBB">
        <w:rPr>
          <w:lang w:val="en-US"/>
        </w:rPr>
        <w:t>MHz</w:t>
      </w:r>
      <w:r w:rsidR="00407485">
        <w:rPr>
          <w:lang w:val="en-US"/>
        </w:rPr>
        <w:t xml:space="preserve"> </w:t>
      </w:r>
      <w:r w:rsidR="00B768F3">
        <w:rPr>
          <w:lang w:val="en-US"/>
        </w:rPr>
        <w:t>If 400 MHz BW needs to be supported by a single antenna, it would require nearly 6% relative BW, and thus an efficiency drop should be expected, especially at</w:t>
      </w:r>
      <w:r w:rsidR="005C1EAE">
        <w:rPr>
          <w:lang w:val="en-US"/>
        </w:rPr>
        <w:t xml:space="preserve"> the edge of the</w:t>
      </w:r>
      <w:r w:rsidR="00845498">
        <w:rPr>
          <w:lang w:val="en-US"/>
        </w:rPr>
        <w:t xml:space="preserve"> carrier. </w:t>
      </w:r>
      <w:r w:rsidR="00407485">
        <w:rPr>
          <w:lang w:val="en-US"/>
        </w:rPr>
        <w:t xml:space="preserve"> </w:t>
      </w:r>
    </w:p>
    <w:p w14:paraId="1DA1E107" w14:textId="581F0ABF" w:rsidR="00681179" w:rsidRPr="00F43162" w:rsidRDefault="00845498" w:rsidP="00EB5F24">
      <w:pPr>
        <w:pStyle w:val="BodyText"/>
        <w:jc w:val="both"/>
        <w:rPr>
          <w:b/>
          <w:bCs/>
          <w:lang w:val="en-US"/>
        </w:rPr>
      </w:pPr>
      <w:r w:rsidRPr="00F43162">
        <w:rPr>
          <w:b/>
          <w:bCs/>
          <w:lang w:val="en-US"/>
        </w:rPr>
        <w:t>Observation</w:t>
      </w:r>
      <w:r w:rsidR="002E3DC2">
        <w:rPr>
          <w:b/>
          <w:bCs/>
          <w:lang w:val="en-US"/>
        </w:rPr>
        <w:t xml:space="preserve"> </w:t>
      </w:r>
      <w:r w:rsidR="00A66F2F">
        <w:rPr>
          <w:b/>
          <w:bCs/>
          <w:lang w:val="en-US"/>
        </w:rPr>
        <w:t>8</w:t>
      </w:r>
      <w:r w:rsidRPr="00F43162">
        <w:rPr>
          <w:b/>
          <w:bCs/>
          <w:lang w:val="en-US"/>
        </w:rPr>
        <w:t xml:space="preserve">: for </w:t>
      </w:r>
      <w:r w:rsidR="002E3DC2">
        <w:rPr>
          <w:b/>
          <w:bCs/>
          <w:lang w:val="en-US"/>
        </w:rPr>
        <w:t xml:space="preserve">a </w:t>
      </w:r>
      <w:r w:rsidRPr="00F43162">
        <w:rPr>
          <w:b/>
          <w:bCs/>
          <w:lang w:val="en-US"/>
        </w:rPr>
        <w:t xml:space="preserve">typical IFA antenna in </w:t>
      </w:r>
      <w:r w:rsidR="002E3DC2">
        <w:rPr>
          <w:b/>
          <w:bCs/>
          <w:lang w:val="en-US"/>
        </w:rPr>
        <w:t xml:space="preserve">a </w:t>
      </w:r>
      <w:r w:rsidRPr="00F43162">
        <w:rPr>
          <w:b/>
          <w:bCs/>
          <w:lang w:val="en-US"/>
        </w:rPr>
        <w:t xml:space="preserve">smartphone, </w:t>
      </w:r>
      <w:r w:rsidR="00DA6597" w:rsidRPr="00F43162">
        <w:rPr>
          <w:b/>
          <w:bCs/>
          <w:lang w:val="en-US"/>
        </w:rPr>
        <w:t>400 M</w:t>
      </w:r>
      <w:r w:rsidR="00327216">
        <w:rPr>
          <w:b/>
          <w:bCs/>
          <w:lang w:val="en-US"/>
        </w:rPr>
        <w:t>Hz BW is nearly 6% of the relative BW, which exceeds</w:t>
      </w:r>
      <w:r w:rsidR="00597B29" w:rsidRPr="00F43162">
        <w:rPr>
          <w:b/>
          <w:bCs/>
          <w:lang w:val="en-US"/>
        </w:rPr>
        <w:t xml:space="preserve"> the optimal </w:t>
      </w:r>
      <w:r w:rsidR="00F43162" w:rsidRPr="00F43162">
        <w:rPr>
          <w:b/>
          <w:bCs/>
          <w:lang w:val="en-US"/>
        </w:rPr>
        <w:t>performance</w:t>
      </w:r>
      <w:r w:rsidR="00597B29" w:rsidRPr="00F43162">
        <w:rPr>
          <w:b/>
          <w:bCs/>
          <w:lang w:val="en-US"/>
        </w:rPr>
        <w:t xml:space="preserve"> </w:t>
      </w:r>
      <w:r w:rsidR="00702189">
        <w:rPr>
          <w:b/>
          <w:bCs/>
          <w:lang w:val="en-US"/>
        </w:rPr>
        <w:t>it</w:t>
      </w:r>
      <w:r w:rsidR="00597B29" w:rsidRPr="00F43162">
        <w:rPr>
          <w:b/>
          <w:bCs/>
          <w:lang w:val="en-US"/>
        </w:rPr>
        <w:t xml:space="preserve"> can</w:t>
      </w:r>
      <w:r w:rsidR="00702189">
        <w:rPr>
          <w:b/>
          <w:bCs/>
          <w:lang w:val="en-US"/>
        </w:rPr>
        <w:t xml:space="preserve"> typically</w:t>
      </w:r>
      <w:r w:rsidR="00597B29" w:rsidRPr="00F43162">
        <w:rPr>
          <w:b/>
          <w:bCs/>
          <w:lang w:val="en-US"/>
        </w:rPr>
        <w:t xml:space="preserve"> support</w:t>
      </w:r>
      <w:r w:rsidR="00F43162" w:rsidRPr="00F43162">
        <w:rPr>
          <w:b/>
          <w:bCs/>
          <w:lang w:val="en-US"/>
        </w:rPr>
        <w:t xml:space="preserve">, and efficiency loss is expected. </w:t>
      </w:r>
    </w:p>
    <w:p w14:paraId="285DDEF5" w14:textId="30819FF5" w:rsidR="00F43162" w:rsidRDefault="002E3DC2" w:rsidP="00F43162">
      <w:pPr>
        <w:pStyle w:val="BodyText"/>
        <w:jc w:val="both"/>
        <w:rPr>
          <w:lang w:val="en-US"/>
        </w:rPr>
      </w:pPr>
      <w:r>
        <w:rPr>
          <w:lang w:val="en-US"/>
        </w:rPr>
        <w:t xml:space="preserve">In summary, </w:t>
      </w:r>
      <w:r w:rsidR="00327216">
        <w:rPr>
          <w:lang w:val="en-US"/>
        </w:rPr>
        <w:t>s</w:t>
      </w:r>
      <w:r w:rsidR="00F43162">
        <w:rPr>
          <w:lang w:val="en-US"/>
        </w:rPr>
        <w:t>upporting 400 MHz single CC BW around 7 GHz inevitably increase</w:t>
      </w:r>
      <w:r w:rsidR="00327216">
        <w:rPr>
          <w:lang w:val="en-US"/>
        </w:rPr>
        <w:t>s UE complexity, so the question is whether 400 MHz single CC BW is</w:t>
      </w:r>
      <w:r w:rsidR="00F43162">
        <w:rPr>
          <w:lang w:val="en-US"/>
        </w:rPr>
        <w:t xml:space="preserve"> really needed? Based on the RAN plenary conclusion, the peak data rate for 6GR is </w:t>
      </w:r>
      <w:r w:rsidR="00F43162" w:rsidRPr="006659E9">
        <w:rPr>
          <w:lang w:val="en-US"/>
        </w:rPr>
        <w:t>36</w:t>
      </w:r>
      <w:r w:rsidR="00F43162">
        <w:rPr>
          <w:lang w:val="en-US"/>
        </w:rPr>
        <w:t xml:space="preserve"> </w:t>
      </w:r>
      <w:r w:rsidR="00F43162" w:rsidRPr="006659E9">
        <w:rPr>
          <w:lang w:val="en-US"/>
        </w:rPr>
        <w:t>Gbps</w:t>
      </w:r>
      <w:r w:rsidR="00F43162">
        <w:rPr>
          <w:lang w:val="en-US"/>
        </w:rPr>
        <w:t xml:space="preserve"> </w:t>
      </w:r>
      <w:r w:rsidR="00327216">
        <w:rPr>
          <w:lang w:val="en-US"/>
        </w:rPr>
        <w:t xml:space="preserve">for UL and 18 Gbps for DL, assuming </w:t>
      </w:r>
      <w:r w:rsidR="00702189">
        <w:rPr>
          <w:lang w:val="en-US"/>
        </w:rPr>
        <w:t>600</w:t>
      </w:r>
      <w:r w:rsidR="00F43162">
        <w:rPr>
          <w:lang w:val="en-US"/>
        </w:rPr>
        <w:t xml:space="preserve"> MHz aggregated CBW. Therefore, with </w:t>
      </w:r>
      <w:r w:rsidR="00327216">
        <w:rPr>
          <w:lang w:val="en-US"/>
        </w:rPr>
        <w:t>a 200 MHz single CC, it can be assumed that peak data rates of 12 Gbps and 6 Gbps can be reached, which should be sufficient for almost all use cases,</w:t>
      </w:r>
      <w:r w:rsidR="008C75A9">
        <w:rPr>
          <w:lang w:val="en-US"/>
        </w:rPr>
        <w:t xml:space="preserve"> at least for smartphones. For FWA/CPE</w:t>
      </w:r>
      <w:r w:rsidR="00327216">
        <w:rPr>
          <w:lang w:val="en-US"/>
        </w:rPr>
        <w:t>-type devices, though, it may be feasible to implement with a 400 MHz single CC and a single FFT, with less constraint from an</w:t>
      </w:r>
      <w:r w:rsidR="00990FF8">
        <w:rPr>
          <w:lang w:val="en-US"/>
        </w:rPr>
        <w:t xml:space="preserve"> antenna perspective. Therefore, </w:t>
      </w:r>
      <w:r w:rsidR="00327216">
        <w:rPr>
          <w:lang w:val="en-US"/>
        </w:rPr>
        <w:t xml:space="preserve">a </w:t>
      </w:r>
      <w:r w:rsidR="00990FF8">
        <w:rPr>
          <w:lang w:val="en-US"/>
        </w:rPr>
        <w:t xml:space="preserve">large single CC BW can be considered. </w:t>
      </w:r>
    </w:p>
    <w:p w14:paraId="003E5D01" w14:textId="34A351CD" w:rsidR="00CB13E8" w:rsidRPr="00CB13E8" w:rsidRDefault="00CB13E8" w:rsidP="00F43162">
      <w:pPr>
        <w:pStyle w:val="BodyText"/>
        <w:jc w:val="both"/>
        <w:rPr>
          <w:b/>
          <w:bCs/>
          <w:lang w:val="en-US"/>
        </w:rPr>
      </w:pPr>
      <w:r w:rsidRPr="00CB13E8">
        <w:rPr>
          <w:b/>
          <w:bCs/>
          <w:lang w:val="en-US"/>
        </w:rPr>
        <w:t xml:space="preserve">Observation </w:t>
      </w:r>
      <w:r w:rsidR="00A66F2F">
        <w:rPr>
          <w:b/>
          <w:bCs/>
          <w:lang w:val="en-US"/>
        </w:rPr>
        <w:t>9</w:t>
      </w:r>
      <w:r w:rsidRPr="00CB13E8">
        <w:rPr>
          <w:b/>
          <w:bCs/>
          <w:lang w:val="en-US"/>
        </w:rPr>
        <w:t xml:space="preserve">: with 200 MHz, the peak data rates will be around </w:t>
      </w:r>
      <w:r w:rsidRPr="00CB13E8">
        <w:rPr>
          <w:b/>
          <w:bCs/>
          <w:lang w:val="en-US"/>
        </w:rPr>
        <w:t>12 Gbps and 6 Gbps</w:t>
      </w:r>
      <w:r w:rsidRPr="00CB13E8">
        <w:rPr>
          <w:b/>
          <w:bCs/>
          <w:lang w:val="en-US"/>
        </w:rPr>
        <w:t xml:space="preserve"> in 6GR based on the scaling from peak data rate of 6GR agreed in the RAN. </w:t>
      </w:r>
    </w:p>
    <w:p w14:paraId="094B756F" w14:textId="64E71260" w:rsidR="00F43162" w:rsidRPr="00F16406" w:rsidRDefault="00F43162" w:rsidP="00EB5F24">
      <w:pPr>
        <w:pStyle w:val="BodyText"/>
        <w:jc w:val="both"/>
        <w:rPr>
          <w:b/>
          <w:bCs/>
          <w:lang w:val="en-US"/>
        </w:rPr>
      </w:pPr>
      <w:r w:rsidRPr="004A42F2">
        <w:rPr>
          <w:b/>
          <w:bCs/>
          <w:lang w:val="en-US"/>
        </w:rPr>
        <w:t>Proposal</w:t>
      </w:r>
      <w:r w:rsidR="00327216">
        <w:rPr>
          <w:b/>
          <w:bCs/>
          <w:lang w:val="en-US"/>
        </w:rPr>
        <w:t xml:space="preserve"> 6</w:t>
      </w:r>
      <w:r w:rsidRPr="004A42F2">
        <w:rPr>
          <w:b/>
          <w:bCs/>
          <w:lang w:val="en-US"/>
        </w:rPr>
        <w:t>: for around 7 GHz, RAN4 define</w:t>
      </w:r>
      <w:r w:rsidR="00327216">
        <w:rPr>
          <w:b/>
          <w:bCs/>
          <w:lang w:val="en-US"/>
        </w:rPr>
        <w:t>s a max single CC CBW of 200 MHz for smartphone devices</w:t>
      </w:r>
      <w:r w:rsidR="009027EA">
        <w:rPr>
          <w:b/>
          <w:bCs/>
          <w:lang w:val="en-US"/>
        </w:rPr>
        <w:t xml:space="preserve">. For FWA/CPE, </w:t>
      </w:r>
      <w:r w:rsidR="00327216">
        <w:rPr>
          <w:b/>
          <w:bCs/>
          <w:lang w:val="en-US"/>
        </w:rPr>
        <w:t>a max single-CC CBW of 400 MHz</w:t>
      </w:r>
      <w:r w:rsidR="00066934">
        <w:rPr>
          <w:b/>
          <w:bCs/>
          <w:lang w:val="en-US"/>
        </w:rPr>
        <w:t xml:space="preserve"> can be considered. </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612892B2"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w:t>
      </w:r>
      <w:r w:rsidR="002104CA">
        <w:rPr>
          <w:lang w:val="en-US"/>
        </w:rPr>
        <w:t xml:space="preserve">bandwidth </w:t>
      </w:r>
      <w:r w:rsidR="00E17612">
        <w:rPr>
          <w:lang w:val="en-US"/>
        </w:rPr>
        <w:t>and its related parameters</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4DF24E4A" w14:textId="77777777" w:rsidR="00A66F2F" w:rsidRDefault="00A66F2F" w:rsidP="00A66F2F">
      <w:pPr>
        <w:pStyle w:val="BodyText"/>
        <w:jc w:val="both"/>
        <w:rPr>
          <w:b/>
          <w:bCs/>
          <w:lang w:val="en-US"/>
        </w:rPr>
      </w:pPr>
      <w:r w:rsidRPr="00355DBF">
        <w:rPr>
          <w:b/>
          <w:bCs/>
          <w:lang w:val="en-US"/>
        </w:rPr>
        <w:t xml:space="preserve">Observation 1: </w:t>
      </w:r>
      <w:r>
        <w:rPr>
          <w:b/>
          <w:bCs/>
          <w:lang w:val="en-US"/>
        </w:rPr>
        <w:t>A</w:t>
      </w:r>
      <w:r w:rsidRPr="00355DBF">
        <w:rPr>
          <w:b/>
          <w:bCs/>
          <w:lang w:val="en-US"/>
        </w:rPr>
        <w:t>lthough multiple numerolog</w:t>
      </w:r>
      <w:r>
        <w:rPr>
          <w:b/>
          <w:bCs/>
          <w:lang w:val="en-US"/>
        </w:rPr>
        <w:t>ies were</w:t>
      </w:r>
      <w:r w:rsidRPr="00355DBF">
        <w:rPr>
          <w:b/>
          <w:bCs/>
          <w:lang w:val="en-US"/>
        </w:rPr>
        <w:t xml:space="preserve"> specified in 5G NR, only </w:t>
      </w:r>
      <w:r>
        <w:rPr>
          <w:b/>
          <w:bCs/>
          <w:lang w:val="en-US"/>
        </w:rPr>
        <w:t xml:space="preserve">a </w:t>
      </w:r>
      <w:r w:rsidRPr="00355DBF">
        <w:rPr>
          <w:b/>
          <w:bCs/>
          <w:lang w:val="en-US"/>
        </w:rPr>
        <w:t xml:space="preserve">limited number have been deployed. For example, only 15 kHz SCS has been deployed in </w:t>
      </w:r>
      <w:r>
        <w:rPr>
          <w:b/>
          <w:bCs/>
          <w:lang w:val="en-US"/>
        </w:rPr>
        <w:t xml:space="preserve">the </w:t>
      </w:r>
      <w:r w:rsidRPr="00355DBF">
        <w:rPr>
          <w:b/>
          <w:bCs/>
          <w:lang w:val="en-US"/>
        </w:rPr>
        <w:t xml:space="preserve">low and mid bands. </w:t>
      </w:r>
    </w:p>
    <w:p w14:paraId="63B251CF" w14:textId="77777777" w:rsidR="00A66F2F" w:rsidRDefault="00A66F2F" w:rsidP="00A66F2F">
      <w:pPr>
        <w:pStyle w:val="BodyText"/>
        <w:jc w:val="both"/>
        <w:rPr>
          <w:b/>
          <w:bCs/>
          <w:lang w:val="en-US"/>
        </w:rPr>
      </w:pPr>
      <w:r>
        <w:rPr>
          <w:b/>
          <w:bCs/>
          <w:lang w:val="en-US"/>
        </w:rPr>
        <w:lastRenderedPageBreak/>
        <w:t xml:space="preserve">Observation 2: Supporting multiple numerologies in 5G NR complicated the device design without providing any gain to actual deployment. </w:t>
      </w:r>
    </w:p>
    <w:p w14:paraId="77092F75" w14:textId="77777777" w:rsidR="00A66F2F" w:rsidRPr="00FB07E1" w:rsidRDefault="00A66F2F" w:rsidP="00A66F2F">
      <w:pPr>
        <w:pStyle w:val="BodyText"/>
        <w:jc w:val="both"/>
        <w:rPr>
          <w:b/>
          <w:bCs/>
        </w:rPr>
      </w:pPr>
      <w:r w:rsidRPr="00FB07E1">
        <w:rPr>
          <w:b/>
          <w:bCs/>
        </w:rPr>
        <w:t>Observation</w:t>
      </w:r>
      <w:r>
        <w:rPr>
          <w:b/>
          <w:bCs/>
        </w:rPr>
        <w:t xml:space="preserve"> 3</w:t>
      </w:r>
      <w:r w:rsidRPr="00FB07E1">
        <w:rPr>
          <w:b/>
          <w:bCs/>
        </w:rPr>
        <w:t xml:space="preserve">: RAN#110 agreed that </w:t>
      </w:r>
      <w:r>
        <w:rPr>
          <w:b/>
          <w:bCs/>
          <w:i/>
          <w:iCs/>
        </w:rPr>
        <w:t>"</w:t>
      </w:r>
      <w:r w:rsidRPr="00FB07E1">
        <w:rPr>
          <w:b/>
          <w:bCs/>
          <w:i/>
          <w:iCs/>
          <w:color w:val="000000"/>
        </w:rPr>
        <w:t>SCS of 30kHz for mid-band (1-2. xGHz) FDD is not supported in 6G</w:t>
      </w:r>
      <w:r>
        <w:rPr>
          <w:b/>
          <w:bCs/>
          <w:i/>
          <w:iCs/>
          <w:color w:val="000000"/>
        </w:rPr>
        <w:t>.</w:t>
      </w:r>
      <w:r>
        <w:rPr>
          <w:b/>
          <w:bCs/>
          <w:i/>
          <w:iCs/>
        </w:rPr>
        <w:t>"</w:t>
      </w:r>
    </w:p>
    <w:p w14:paraId="04F78C83" w14:textId="77777777" w:rsidR="00A66F2F" w:rsidRPr="001B751E" w:rsidRDefault="00A66F2F" w:rsidP="00A66F2F">
      <w:pPr>
        <w:pStyle w:val="BodyText"/>
        <w:jc w:val="both"/>
        <w:rPr>
          <w:b/>
          <w:bCs/>
        </w:rPr>
      </w:pPr>
      <w:r w:rsidRPr="001B751E">
        <w:rPr>
          <w:b/>
          <w:bCs/>
        </w:rPr>
        <w:t xml:space="preserve">Observation </w:t>
      </w:r>
      <w:r>
        <w:rPr>
          <w:b/>
          <w:bCs/>
        </w:rPr>
        <w:t>4</w:t>
      </w:r>
      <w:r w:rsidRPr="001B751E">
        <w:rPr>
          <w:b/>
          <w:bCs/>
        </w:rPr>
        <w:t xml:space="preserve">: </w:t>
      </w:r>
      <w:r>
        <w:rPr>
          <w:b/>
          <w:bCs/>
        </w:rPr>
        <w:t>B</w:t>
      </w:r>
      <w:r w:rsidRPr="001B751E">
        <w:rPr>
          <w:b/>
          <w:bCs/>
        </w:rPr>
        <w:t>oth RAN4 and RAN ha</w:t>
      </w:r>
      <w:r>
        <w:rPr>
          <w:b/>
          <w:bCs/>
        </w:rPr>
        <w:t xml:space="preserve">ve agreed that the 3 </w:t>
      </w:r>
      <w:r w:rsidRPr="001B751E">
        <w:rPr>
          <w:b/>
          <w:bCs/>
        </w:rPr>
        <w:t xml:space="preserve">MHz spectrum needs to be supported in 6GR. </w:t>
      </w:r>
    </w:p>
    <w:p w14:paraId="12EF7C77" w14:textId="7A706C78" w:rsidR="00A66F2F" w:rsidRPr="00A66F2F" w:rsidRDefault="00A66F2F" w:rsidP="00A66F2F">
      <w:pPr>
        <w:pStyle w:val="BodyText"/>
        <w:jc w:val="both"/>
        <w:rPr>
          <w:b/>
          <w:bCs/>
          <w:lang w:val="en-US"/>
        </w:rPr>
      </w:pPr>
      <w:r w:rsidRPr="00C9191C">
        <w:rPr>
          <w:b/>
          <w:bCs/>
          <w:lang w:val="en-US"/>
        </w:rPr>
        <w:t xml:space="preserve">Observation </w:t>
      </w:r>
      <w:r>
        <w:rPr>
          <w:b/>
          <w:bCs/>
          <w:lang w:val="en-US"/>
        </w:rPr>
        <w:t>5</w:t>
      </w:r>
      <w:r w:rsidRPr="00C9191C">
        <w:rPr>
          <w:b/>
          <w:bCs/>
          <w:lang w:val="en-US"/>
        </w:rPr>
        <w:t>: A narrower SSB design may require a longer time</w:t>
      </w:r>
      <w:r>
        <w:rPr>
          <w:b/>
          <w:bCs/>
          <w:lang w:val="en-US"/>
        </w:rPr>
        <w:t xml:space="preserve"> duration</w:t>
      </w:r>
      <w:r w:rsidRPr="00C9191C">
        <w:rPr>
          <w:b/>
          <w:bCs/>
          <w:lang w:val="en-US"/>
        </w:rPr>
        <w:t xml:space="preserve"> </w:t>
      </w:r>
      <w:r>
        <w:rPr>
          <w:b/>
          <w:bCs/>
          <w:lang w:val="en-US"/>
        </w:rPr>
        <w:t>to compensate for SSB coverage but can help</w:t>
      </w:r>
      <w:r w:rsidRPr="00C9191C">
        <w:rPr>
          <w:b/>
          <w:bCs/>
          <w:lang w:val="en-US"/>
        </w:rPr>
        <w:t xml:space="preserve"> reduce the </w:t>
      </w:r>
      <w:r>
        <w:rPr>
          <w:b/>
          <w:bCs/>
          <w:lang w:val="en-US"/>
        </w:rPr>
        <w:t>granularity</w:t>
      </w:r>
      <w:r w:rsidRPr="00C9191C">
        <w:rPr>
          <w:b/>
          <w:bCs/>
          <w:lang w:val="en-US"/>
        </w:rPr>
        <w:t xml:space="preserve"> of sync raster.</w:t>
      </w:r>
    </w:p>
    <w:p w14:paraId="08869E3A" w14:textId="77777777" w:rsidR="00A66F2F" w:rsidRDefault="00A66F2F" w:rsidP="00A66F2F">
      <w:pPr>
        <w:pStyle w:val="BodyText"/>
        <w:jc w:val="both"/>
        <w:rPr>
          <w:b/>
          <w:bCs/>
          <w:lang w:val="en-US"/>
        </w:rPr>
      </w:pPr>
      <w:r w:rsidRPr="00537898">
        <w:rPr>
          <w:b/>
          <w:bCs/>
          <w:lang w:val="en-US"/>
        </w:rPr>
        <w:t xml:space="preserve">Observation </w:t>
      </w:r>
      <w:r>
        <w:rPr>
          <w:b/>
          <w:bCs/>
          <w:lang w:val="en-US"/>
        </w:rPr>
        <w:t>6</w:t>
      </w:r>
      <w:r w:rsidRPr="00537898">
        <w:rPr>
          <w:b/>
          <w:bCs/>
          <w:lang w:val="en-US"/>
        </w:rPr>
        <w:t xml:space="preserve">: Supporting 400 MHz with a single FFT </w:t>
      </w:r>
      <w:r>
        <w:rPr>
          <w:b/>
          <w:bCs/>
          <w:lang w:val="en-US"/>
        </w:rPr>
        <w:t xml:space="preserve">(16k) and RF chain </w:t>
      </w:r>
      <w:r w:rsidRPr="00537898">
        <w:rPr>
          <w:b/>
          <w:bCs/>
          <w:lang w:val="en-US"/>
        </w:rPr>
        <w:t xml:space="preserve">can provide better performance, but </w:t>
      </w:r>
      <w:r>
        <w:rPr>
          <w:b/>
          <w:bCs/>
          <w:lang w:val="en-US"/>
        </w:rPr>
        <w:t>at</w:t>
      </w:r>
      <w:r w:rsidRPr="00537898">
        <w:rPr>
          <w:b/>
          <w:bCs/>
          <w:lang w:val="en-US"/>
        </w:rPr>
        <w:t xml:space="preserve"> the cost of larger memory and processing capability on the UE side. </w:t>
      </w:r>
    </w:p>
    <w:p w14:paraId="2F70C501" w14:textId="77777777" w:rsidR="00A66F2F" w:rsidRPr="00232D9E" w:rsidRDefault="00A66F2F" w:rsidP="00A66F2F">
      <w:pPr>
        <w:pStyle w:val="BodyText"/>
        <w:jc w:val="both"/>
        <w:rPr>
          <w:b/>
          <w:bCs/>
          <w:lang w:val="en-US"/>
        </w:rPr>
      </w:pPr>
      <w:r w:rsidRPr="00537898">
        <w:rPr>
          <w:b/>
          <w:bCs/>
          <w:lang w:val="en-US"/>
        </w:rPr>
        <w:t>Observation</w:t>
      </w:r>
      <w:r>
        <w:rPr>
          <w:b/>
          <w:bCs/>
          <w:lang w:val="en-US"/>
        </w:rPr>
        <w:t xml:space="preserve"> 7</w:t>
      </w:r>
      <w:r w:rsidRPr="00537898">
        <w:rPr>
          <w:b/>
          <w:bCs/>
          <w:lang w:val="en-US"/>
        </w:rPr>
        <w:t xml:space="preserve">: Supporting 400 MHz with </w:t>
      </w:r>
      <w:r>
        <w:rPr>
          <w:b/>
          <w:bCs/>
          <w:lang w:val="en-US"/>
        </w:rPr>
        <w:t xml:space="preserve">CA-like architecture is easier and more flexible from the UE implementation aspect, but the performance is expected to be lower than for a single FFT and RF chain. </w:t>
      </w:r>
    </w:p>
    <w:p w14:paraId="42901760" w14:textId="77777777" w:rsidR="00A66F2F" w:rsidRPr="00F43162" w:rsidRDefault="00A66F2F" w:rsidP="00A66F2F">
      <w:pPr>
        <w:pStyle w:val="BodyText"/>
        <w:jc w:val="both"/>
        <w:rPr>
          <w:b/>
          <w:bCs/>
          <w:lang w:val="en-US"/>
        </w:rPr>
      </w:pPr>
      <w:r w:rsidRPr="00F43162">
        <w:rPr>
          <w:b/>
          <w:bCs/>
          <w:lang w:val="en-US"/>
        </w:rPr>
        <w:t>Observation</w:t>
      </w:r>
      <w:r>
        <w:rPr>
          <w:b/>
          <w:bCs/>
          <w:lang w:val="en-US"/>
        </w:rPr>
        <w:t xml:space="preserve"> 8</w:t>
      </w:r>
      <w:r w:rsidRPr="00F43162">
        <w:rPr>
          <w:b/>
          <w:bCs/>
          <w:lang w:val="en-US"/>
        </w:rPr>
        <w:t xml:space="preserve">: for </w:t>
      </w:r>
      <w:r>
        <w:rPr>
          <w:b/>
          <w:bCs/>
          <w:lang w:val="en-US"/>
        </w:rPr>
        <w:t xml:space="preserve">a </w:t>
      </w:r>
      <w:r w:rsidRPr="00F43162">
        <w:rPr>
          <w:b/>
          <w:bCs/>
          <w:lang w:val="en-US"/>
        </w:rPr>
        <w:t xml:space="preserve">typical IFA antenna in </w:t>
      </w:r>
      <w:r>
        <w:rPr>
          <w:b/>
          <w:bCs/>
          <w:lang w:val="en-US"/>
        </w:rPr>
        <w:t xml:space="preserve">a </w:t>
      </w:r>
      <w:r w:rsidRPr="00F43162">
        <w:rPr>
          <w:b/>
          <w:bCs/>
          <w:lang w:val="en-US"/>
        </w:rPr>
        <w:t>smartphone, 400 M</w:t>
      </w:r>
      <w:r>
        <w:rPr>
          <w:b/>
          <w:bCs/>
          <w:lang w:val="en-US"/>
        </w:rPr>
        <w:t>Hz BW is nearly 6% of the relative BW, which exceeds</w:t>
      </w:r>
      <w:r w:rsidRPr="00F43162">
        <w:rPr>
          <w:b/>
          <w:bCs/>
          <w:lang w:val="en-US"/>
        </w:rPr>
        <w:t xml:space="preserve"> the optimal performance </w:t>
      </w:r>
      <w:r>
        <w:rPr>
          <w:b/>
          <w:bCs/>
          <w:lang w:val="en-US"/>
        </w:rPr>
        <w:t>it</w:t>
      </w:r>
      <w:r w:rsidRPr="00F43162">
        <w:rPr>
          <w:b/>
          <w:bCs/>
          <w:lang w:val="en-US"/>
        </w:rPr>
        <w:t xml:space="preserve"> can</w:t>
      </w:r>
      <w:r>
        <w:rPr>
          <w:b/>
          <w:bCs/>
          <w:lang w:val="en-US"/>
        </w:rPr>
        <w:t xml:space="preserve"> typically</w:t>
      </w:r>
      <w:r w:rsidRPr="00F43162">
        <w:rPr>
          <w:b/>
          <w:bCs/>
          <w:lang w:val="en-US"/>
        </w:rPr>
        <w:t xml:space="preserve"> support, and efficiency loss is expected. </w:t>
      </w:r>
    </w:p>
    <w:p w14:paraId="427AAB44" w14:textId="0364C494" w:rsidR="00A66F2F" w:rsidRPr="00A66F2F" w:rsidRDefault="00A66F2F" w:rsidP="00A66F2F">
      <w:pPr>
        <w:pStyle w:val="BodyText"/>
        <w:jc w:val="both"/>
        <w:rPr>
          <w:b/>
          <w:bCs/>
          <w:lang w:val="en-US"/>
        </w:rPr>
      </w:pPr>
      <w:r w:rsidRPr="00CB13E8">
        <w:rPr>
          <w:b/>
          <w:bCs/>
          <w:lang w:val="en-US"/>
        </w:rPr>
        <w:t xml:space="preserve">Observation </w:t>
      </w:r>
      <w:r>
        <w:rPr>
          <w:b/>
          <w:bCs/>
          <w:lang w:val="en-US"/>
        </w:rPr>
        <w:t>9</w:t>
      </w:r>
      <w:r w:rsidRPr="00CB13E8">
        <w:rPr>
          <w:b/>
          <w:bCs/>
          <w:lang w:val="en-US"/>
        </w:rPr>
        <w:t xml:space="preserve">: with 200 MHz, the peak data rates will be around 12 Gbps and 6 Gbps based on the scaling from peak data rate of 6GR agreed in the RAN. </w:t>
      </w:r>
    </w:p>
    <w:p w14:paraId="4AF965BD" w14:textId="77777777" w:rsidR="00A66F2F" w:rsidRPr="002E58DA" w:rsidRDefault="00A66F2F" w:rsidP="00A66F2F">
      <w:pPr>
        <w:pStyle w:val="BodyText"/>
        <w:jc w:val="both"/>
        <w:rPr>
          <w:b/>
          <w:bCs/>
          <w:lang w:val="en-US"/>
        </w:rPr>
      </w:pPr>
      <w:r w:rsidRPr="00BC7897">
        <w:rPr>
          <w:b/>
          <w:bCs/>
          <w:lang w:val="en-US"/>
        </w:rPr>
        <w:t>Proposal</w:t>
      </w:r>
      <w:r>
        <w:rPr>
          <w:b/>
          <w:bCs/>
          <w:lang w:val="en-US"/>
        </w:rPr>
        <w:t xml:space="preserve"> 1</w:t>
      </w:r>
      <w:r w:rsidRPr="00BC7897">
        <w:rPr>
          <w:b/>
          <w:bCs/>
          <w:lang w:val="en-US"/>
        </w:rPr>
        <w:t xml:space="preserve">: </w:t>
      </w:r>
      <w:r>
        <w:rPr>
          <w:b/>
          <w:bCs/>
          <w:lang w:val="en-US"/>
        </w:rPr>
        <w:t>It is proposed that 6GR adopts a single numerology per frequency band</w:t>
      </w:r>
      <w:r w:rsidRPr="00BC7897">
        <w:rPr>
          <w:b/>
          <w:bCs/>
          <w:lang w:val="en-US"/>
        </w:rPr>
        <w:t xml:space="preserve">. </w:t>
      </w:r>
    </w:p>
    <w:p w14:paraId="17F04335" w14:textId="77777777" w:rsidR="00A66F2F" w:rsidRDefault="00A66F2F" w:rsidP="00A66F2F">
      <w:pPr>
        <w:pStyle w:val="BodyText"/>
        <w:jc w:val="both"/>
        <w:rPr>
          <w:b/>
          <w:bCs/>
          <w:lang w:val="en-US"/>
        </w:rPr>
      </w:pPr>
      <w:r w:rsidRPr="00BC7897">
        <w:rPr>
          <w:b/>
          <w:bCs/>
          <w:lang w:val="en-US"/>
        </w:rPr>
        <w:t xml:space="preserve">Proposal </w:t>
      </w:r>
      <w:r>
        <w:rPr>
          <w:b/>
          <w:bCs/>
          <w:lang w:val="en-US"/>
        </w:rPr>
        <w:t>2</w:t>
      </w:r>
      <w:r w:rsidRPr="00BC7897">
        <w:rPr>
          <w:b/>
          <w:bCs/>
          <w:lang w:val="en-US"/>
        </w:rPr>
        <w:t xml:space="preserve">: </w:t>
      </w:r>
      <w:r>
        <w:rPr>
          <w:b/>
          <w:bCs/>
          <w:lang w:val="en-US"/>
        </w:rPr>
        <w:t xml:space="preserve">It is proposed that 6GR adopt 15 kHz SCS for frequency bands below 3 GHz, 30 kHz for frequency bands above 3 GHz, 60 kHz for frequencies around 15 GHz, and 120 kHz for FR2-1. </w:t>
      </w:r>
    </w:p>
    <w:p w14:paraId="18B82A8B" w14:textId="77777777" w:rsidR="00A66F2F" w:rsidRPr="004F4C20" w:rsidRDefault="00A66F2F" w:rsidP="00A66F2F">
      <w:pPr>
        <w:pStyle w:val="BodyText"/>
        <w:jc w:val="both"/>
        <w:rPr>
          <w:bCs/>
          <w:lang w:val="en-US"/>
        </w:rPr>
      </w:pPr>
      <w:r w:rsidRPr="00BC7897">
        <w:rPr>
          <w:b/>
          <w:bCs/>
          <w:lang w:val="en-US"/>
        </w:rPr>
        <w:t xml:space="preserve">Proposal </w:t>
      </w:r>
      <w:r>
        <w:rPr>
          <w:b/>
          <w:bCs/>
          <w:lang w:val="en-US"/>
        </w:rPr>
        <w:t>3</w:t>
      </w:r>
      <w:r w:rsidRPr="00BC7897">
        <w:rPr>
          <w:b/>
          <w:bCs/>
          <w:lang w:val="en-US"/>
        </w:rPr>
        <w:t xml:space="preserve">: </w:t>
      </w:r>
      <w:r>
        <w:rPr>
          <w:b/>
          <w:bCs/>
          <w:lang w:val="en-US"/>
        </w:rPr>
        <w:t xml:space="preserve">RAN4 further study if a higher numerology would be needed for SSB design in FR2-1 to facilitate beam sweeping with analogue beamforming. </w:t>
      </w:r>
    </w:p>
    <w:p w14:paraId="1063593E" w14:textId="77777777" w:rsidR="00A66F2F" w:rsidRDefault="00A66F2F" w:rsidP="00A66F2F">
      <w:pPr>
        <w:pStyle w:val="BodyText"/>
        <w:jc w:val="both"/>
        <w:rPr>
          <w:b/>
          <w:bCs/>
        </w:rPr>
      </w:pPr>
      <w:r w:rsidRPr="00900C0A">
        <w:rPr>
          <w:b/>
          <w:bCs/>
        </w:rPr>
        <w:t xml:space="preserve">Proposal </w:t>
      </w:r>
      <w:r>
        <w:rPr>
          <w:b/>
          <w:bCs/>
        </w:rPr>
        <w:t>4</w:t>
      </w:r>
      <w:r w:rsidRPr="00900C0A">
        <w:rPr>
          <w:b/>
          <w:bCs/>
        </w:rPr>
        <w:t>: RAN4 can conclude th</w:t>
      </w:r>
      <w:r>
        <w:rPr>
          <w:b/>
          <w:bCs/>
        </w:rPr>
        <w:t>at the minimum bandwidth for 6GR is 3 MHz, while focusing on the discussion on the SSB bandwidth</w:t>
      </w:r>
      <w:r w:rsidRPr="00900C0A">
        <w:rPr>
          <w:b/>
          <w:bCs/>
        </w:rPr>
        <w:t xml:space="preserve"> for 6GR. </w:t>
      </w:r>
    </w:p>
    <w:p w14:paraId="2E530C5F" w14:textId="77777777" w:rsidR="00A66F2F" w:rsidRPr="00546D85" w:rsidRDefault="00A66F2F" w:rsidP="00A66F2F">
      <w:pPr>
        <w:pStyle w:val="BodyText"/>
        <w:jc w:val="both"/>
        <w:rPr>
          <w:lang w:val="en-US"/>
        </w:rPr>
      </w:pPr>
      <w:r w:rsidRPr="005055D2">
        <w:rPr>
          <w:b/>
          <w:bCs/>
          <w:lang w:val="en-US"/>
        </w:rPr>
        <w:t xml:space="preserve">Proposal </w:t>
      </w:r>
      <w:r>
        <w:rPr>
          <w:b/>
          <w:bCs/>
          <w:lang w:val="en-US"/>
        </w:rPr>
        <w:t>5</w:t>
      </w:r>
      <w:r w:rsidRPr="005055D2">
        <w:rPr>
          <w:b/>
          <w:bCs/>
          <w:lang w:val="en-US"/>
        </w:rPr>
        <w:t xml:space="preserve">: </w:t>
      </w:r>
      <w:r w:rsidRPr="00546D85">
        <w:rPr>
          <w:b/>
          <w:bCs/>
          <w:lang w:val="en-US"/>
        </w:rPr>
        <w:t xml:space="preserve">RAN4 </w:t>
      </w:r>
      <w:r w:rsidRPr="008107FE">
        <w:rPr>
          <w:b/>
          <w:bCs/>
          <w:lang w:val="en-US"/>
        </w:rPr>
        <w:t>focuses</w:t>
      </w:r>
      <w:r w:rsidRPr="00546D85">
        <w:rPr>
          <w:b/>
          <w:bCs/>
          <w:lang w:val="en-US"/>
        </w:rPr>
        <w:t xml:space="preserve"> on de</w:t>
      </w:r>
      <w:r>
        <w:rPr>
          <w:b/>
          <w:bCs/>
          <w:lang w:val="en-US"/>
        </w:rPr>
        <w:t>termining whether the SSB for 3MHz UE CBW shall be supported in an optimized manner (natively 3MHz SSB design) or in a similar manner to 5G NR (punctured SSB for 3MHz), with consideration of SSB coverage, sync raster design, etc</w:t>
      </w:r>
      <w:r w:rsidRPr="00546D85">
        <w:rPr>
          <w:b/>
          <w:bCs/>
          <w:lang w:val="en-US"/>
        </w:rPr>
        <w:t xml:space="preserve">. </w:t>
      </w:r>
    </w:p>
    <w:p w14:paraId="3A4D98F9" w14:textId="02996A07" w:rsidR="00A66F2F" w:rsidRPr="00F16406" w:rsidRDefault="00A66F2F" w:rsidP="00F16406">
      <w:pPr>
        <w:pStyle w:val="BodyText"/>
        <w:jc w:val="both"/>
        <w:rPr>
          <w:b/>
          <w:bCs/>
          <w:lang w:val="en-US"/>
        </w:rPr>
      </w:pPr>
      <w:r w:rsidRPr="004A42F2">
        <w:rPr>
          <w:b/>
          <w:bCs/>
          <w:lang w:val="en-US"/>
        </w:rPr>
        <w:t>Proposal</w:t>
      </w:r>
      <w:r>
        <w:rPr>
          <w:b/>
          <w:bCs/>
          <w:lang w:val="en-US"/>
        </w:rPr>
        <w:t xml:space="preserve"> 6</w:t>
      </w:r>
      <w:r w:rsidRPr="004A42F2">
        <w:rPr>
          <w:b/>
          <w:bCs/>
          <w:lang w:val="en-US"/>
        </w:rPr>
        <w:t>: for around 7 GHz, RAN4 define</w:t>
      </w:r>
      <w:r>
        <w:rPr>
          <w:b/>
          <w:bCs/>
          <w:lang w:val="en-US"/>
        </w:rPr>
        <w:t xml:space="preserve">s a max single CC CBW of 200 MHz for smartphone devices. For FWA/CPE, a max single-CC CBW of 400 MHz can be considered.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4E3E6B4" w14:textId="77777777" w:rsidR="006B58C0" w:rsidRPr="00670386" w:rsidRDefault="006B58C0" w:rsidP="006B58C0">
      <w:pPr>
        <w:pStyle w:val="ListParagraph"/>
        <w:numPr>
          <w:ilvl w:val="0"/>
          <w:numId w:val="7"/>
        </w:numPr>
        <w:jc w:val="both"/>
      </w:pPr>
      <w:r w:rsidRPr="00670386">
        <w:t>R4-2522266</w:t>
      </w:r>
      <w:r w:rsidRPr="00670386">
        <w:tab/>
      </w:r>
      <w:r w:rsidRPr="00670386">
        <w:tab/>
        <w:t>Topic Summary for [117][101] 6G system parameter</w:t>
      </w:r>
      <w:r w:rsidRPr="00670386">
        <w:tab/>
      </w:r>
    </w:p>
    <w:p w14:paraId="461664E7" w14:textId="77777777" w:rsidR="006B58C0" w:rsidRDefault="006B58C0" w:rsidP="006B58C0">
      <w:pPr>
        <w:pStyle w:val="ListParagraph"/>
        <w:numPr>
          <w:ilvl w:val="0"/>
          <w:numId w:val="7"/>
        </w:numPr>
        <w:jc w:val="both"/>
      </w:pPr>
      <w:r w:rsidRPr="00670386">
        <w:t>R4-2522438</w:t>
      </w:r>
      <w:r w:rsidRPr="00670386">
        <w:tab/>
      </w:r>
      <w:r w:rsidRPr="00670386">
        <w:tab/>
        <w:t>WF on [117][101] 6G system parameter</w:t>
      </w:r>
      <w:r w:rsidRPr="00670386">
        <w:tab/>
      </w:r>
    </w:p>
    <w:p w14:paraId="140BA4AD" w14:textId="5DA3B504" w:rsidR="00D86FE9" w:rsidRDefault="00D86FE9" w:rsidP="006B58C0">
      <w:pPr>
        <w:pStyle w:val="ListParagraph"/>
        <w:numPr>
          <w:ilvl w:val="0"/>
          <w:numId w:val="7"/>
        </w:numPr>
        <w:jc w:val="both"/>
      </w:pPr>
      <w:r>
        <w:t xml:space="preserve">Draft meeting report </w:t>
      </w:r>
      <w:r w:rsidR="00155A19">
        <w:t>RAN_110</w:t>
      </w:r>
    </w:p>
    <w:p w14:paraId="0ACB2143" w14:textId="7C595C52" w:rsidR="00F47DD6" w:rsidRDefault="00F47DD6" w:rsidP="006B58C0">
      <w:pPr>
        <w:pStyle w:val="ListParagraph"/>
        <w:numPr>
          <w:ilvl w:val="0"/>
          <w:numId w:val="7"/>
        </w:numPr>
        <w:jc w:val="both"/>
      </w:pPr>
      <w:r w:rsidRPr="00F47DD6">
        <w:t>TR 38.803</w:t>
      </w:r>
      <w:r w:rsidR="001C093C">
        <w:tab/>
      </w:r>
      <w:r w:rsidR="001C093C">
        <w:tab/>
      </w:r>
      <w:r w:rsidRPr="00F47DD6">
        <w:t>Study on new radio access technology: Radio Frequency (RF) and co-existence aspects</w:t>
      </w:r>
    </w:p>
    <w:p w14:paraId="67BC6226" w14:textId="3076C764" w:rsidR="001C093C" w:rsidRPr="00670386" w:rsidRDefault="001C093C" w:rsidP="006B58C0">
      <w:pPr>
        <w:pStyle w:val="ListParagraph"/>
        <w:numPr>
          <w:ilvl w:val="0"/>
          <w:numId w:val="7"/>
        </w:numPr>
        <w:jc w:val="both"/>
      </w:pPr>
      <w:r w:rsidRPr="001C093C">
        <w:t>R4-2600006</w:t>
      </w:r>
      <w:r>
        <w:tab/>
      </w:r>
      <w:r>
        <w:tab/>
      </w:r>
      <w:r w:rsidRPr="001C093C">
        <w:t>LS on 400MHz bandwidth for frequency around 7GHz</w:t>
      </w:r>
      <w:r w:rsidRPr="001C093C">
        <w:tab/>
        <w:t>RAN1</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3293E" w14:textId="77777777" w:rsidR="00EC2B77" w:rsidRDefault="00EC2B77">
      <w:r>
        <w:separator/>
      </w:r>
    </w:p>
  </w:endnote>
  <w:endnote w:type="continuationSeparator" w:id="0">
    <w:p w14:paraId="28F77352" w14:textId="77777777" w:rsidR="00EC2B77" w:rsidRDefault="00EC2B77">
      <w:r>
        <w:continuationSeparator/>
      </w:r>
    </w:p>
  </w:endnote>
  <w:endnote w:type="continuationNotice" w:id="1">
    <w:p w14:paraId="506D706D" w14:textId="77777777" w:rsidR="00EC2B77" w:rsidRDefault="00EC2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A3ECA" w14:textId="77777777" w:rsidR="00EC2B77" w:rsidRDefault="00EC2B77">
      <w:r>
        <w:separator/>
      </w:r>
    </w:p>
  </w:footnote>
  <w:footnote w:type="continuationSeparator" w:id="0">
    <w:p w14:paraId="28F777EA" w14:textId="77777777" w:rsidR="00EC2B77" w:rsidRDefault="00EC2B77">
      <w:r>
        <w:continuationSeparator/>
      </w:r>
    </w:p>
  </w:footnote>
  <w:footnote w:type="continuationNotice" w:id="1">
    <w:p w14:paraId="399EFF60" w14:textId="77777777" w:rsidR="00EC2B77" w:rsidRDefault="00EC2B77">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8EB459F"/>
    <w:multiLevelType w:val="hybridMultilevel"/>
    <w:tmpl w:val="D10434C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5"/>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2"/>
  </w:num>
  <w:num w:numId="4" w16cid:durableId="2064253360">
    <w:abstractNumId w:val="4"/>
  </w:num>
  <w:num w:numId="5" w16cid:durableId="1574699480">
    <w:abstractNumId w:val="2"/>
  </w:num>
  <w:num w:numId="6" w16cid:durableId="524296388">
    <w:abstractNumId w:val="6"/>
  </w:num>
  <w:num w:numId="7" w16cid:durableId="362053097">
    <w:abstractNumId w:val="3"/>
  </w:num>
  <w:num w:numId="8"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0"/>
  </w:num>
  <w:num w:numId="10" w16cid:durableId="1606157589">
    <w:abstractNumId w:val="11"/>
  </w:num>
  <w:num w:numId="11" w16cid:durableId="597327424">
    <w:abstractNumId w:val="7"/>
  </w:num>
  <w:num w:numId="12" w16cid:durableId="1051151590">
    <w:abstractNumId w:val="8"/>
  </w:num>
  <w:num w:numId="13" w16cid:durableId="1720976873">
    <w:abstractNumId w:val="9"/>
  </w:num>
  <w:num w:numId="14" w16cid:durableId="1882206646">
    <w:abstractNumId w:val="13"/>
  </w:num>
  <w:num w:numId="15" w16cid:durableId="434636202">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LCoBQAhQGJ0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6B"/>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5B0"/>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2F2"/>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6F50"/>
    <w:rsid w:val="00047098"/>
    <w:rsid w:val="00047837"/>
    <w:rsid w:val="00047A9C"/>
    <w:rsid w:val="00047B4A"/>
    <w:rsid w:val="00050065"/>
    <w:rsid w:val="0005076E"/>
    <w:rsid w:val="00050824"/>
    <w:rsid w:val="000508C9"/>
    <w:rsid w:val="00050AE7"/>
    <w:rsid w:val="00050CE4"/>
    <w:rsid w:val="00050E6C"/>
    <w:rsid w:val="0005112E"/>
    <w:rsid w:val="00051279"/>
    <w:rsid w:val="000513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2FD4"/>
    <w:rsid w:val="00063101"/>
    <w:rsid w:val="000634C7"/>
    <w:rsid w:val="0006351F"/>
    <w:rsid w:val="00064F1D"/>
    <w:rsid w:val="00065010"/>
    <w:rsid w:val="00065275"/>
    <w:rsid w:val="000653A6"/>
    <w:rsid w:val="00065486"/>
    <w:rsid w:val="00065B31"/>
    <w:rsid w:val="00065CB3"/>
    <w:rsid w:val="00065CD1"/>
    <w:rsid w:val="00066142"/>
    <w:rsid w:val="00066233"/>
    <w:rsid w:val="00066934"/>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1E"/>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88"/>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0D7B"/>
    <w:rsid w:val="00091B08"/>
    <w:rsid w:val="0009241C"/>
    <w:rsid w:val="000927A6"/>
    <w:rsid w:val="00092B39"/>
    <w:rsid w:val="00092BB7"/>
    <w:rsid w:val="00092EED"/>
    <w:rsid w:val="0009332B"/>
    <w:rsid w:val="000934FE"/>
    <w:rsid w:val="00093708"/>
    <w:rsid w:val="00093924"/>
    <w:rsid w:val="00093B1A"/>
    <w:rsid w:val="0009415D"/>
    <w:rsid w:val="00094309"/>
    <w:rsid w:val="0009432C"/>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CB3"/>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5A7"/>
    <w:rsid w:val="0012762E"/>
    <w:rsid w:val="00127A93"/>
    <w:rsid w:val="00127AA8"/>
    <w:rsid w:val="00127C05"/>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A19"/>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5CF"/>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1F"/>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460"/>
    <w:rsid w:val="001B751E"/>
    <w:rsid w:val="001B768B"/>
    <w:rsid w:val="001B7838"/>
    <w:rsid w:val="001B7B67"/>
    <w:rsid w:val="001B7D7F"/>
    <w:rsid w:val="001B7DD1"/>
    <w:rsid w:val="001C05FF"/>
    <w:rsid w:val="001C093C"/>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4C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0E58"/>
    <w:rsid w:val="002313A9"/>
    <w:rsid w:val="002316E1"/>
    <w:rsid w:val="00231F1C"/>
    <w:rsid w:val="00231F4D"/>
    <w:rsid w:val="002324A9"/>
    <w:rsid w:val="00232760"/>
    <w:rsid w:val="00232D9E"/>
    <w:rsid w:val="00232FDB"/>
    <w:rsid w:val="00233ACC"/>
    <w:rsid w:val="00233DE4"/>
    <w:rsid w:val="00233E58"/>
    <w:rsid w:val="00234775"/>
    <w:rsid w:val="00234F81"/>
    <w:rsid w:val="002350CE"/>
    <w:rsid w:val="00235102"/>
    <w:rsid w:val="002351BC"/>
    <w:rsid w:val="002353EE"/>
    <w:rsid w:val="002362A2"/>
    <w:rsid w:val="002364B4"/>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646"/>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A5"/>
    <w:rsid w:val="002700F7"/>
    <w:rsid w:val="00270236"/>
    <w:rsid w:val="00270943"/>
    <w:rsid w:val="002709E7"/>
    <w:rsid w:val="00270CDC"/>
    <w:rsid w:val="00270CE1"/>
    <w:rsid w:val="00270E1F"/>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154"/>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979B2"/>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697"/>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1EDD"/>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B7"/>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0B0"/>
    <w:rsid w:val="002E03D2"/>
    <w:rsid w:val="002E0465"/>
    <w:rsid w:val="002E106D"/>
    <w:rsid w:val="002E1185"/>
    <w:rsid w:val="002E136E"/>
    <w:rsid w:val="002E1491"/>
    <w:rsid w:val="002E15BE"/>
    <w:rsid w:val="002E1652"/>
    <w:rsid w:val="002E1AA6"/>
    <w:rsid w:val="002E1AD7"/>
    <w:rsid w:val="002E1F62"/>
    <w:rsid w:val="002E261B"/>
    <w:rsid w:val="002E26D4"/>
    <w:rsid w:val="002E281A"/>
    <w:rsid w:val="002E2DEB"/>
    <w:rsid w:val="002E2EDF"/>
    <w:rsid w:val="002E3334"/>
    <w:rsid w:val="002E3AD5"/>
    <w:rsid w:val="002E3BC1"/>
    <w:rsid w:val="002E3DC2"/>
    <w:rsid w:val="002E3E1A"/>
    <w:rsid w:val="002E3E6A"/>
    <w:rsid w:val="002E41A8"/>
    <w:rsid w:val="002E42D8"/>
    <w:rsid w:val="002E454E"/>
    <w:rsid w:val="002E45F1"/>
    <w:rsid w:val="002E463E"/>
    <w:rsid w:val="002E4725"/>
    <w:rsid w:val="002E4CAA"/>
    <w:rsid w:val="002E5590"/>
    <w:rsid w:val="002E57F2"/>
    <w:rsid w:val="002E58DA"/>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B5"/>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216"/>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DBF"/>
    <w:rsid w:val="00355E59"/>
    <w:rsid w:val="0035600D"/>
    <w:rsid w:val="00356652"/>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756"/>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C0C"/>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30D"/>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0CA"/>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C5F"/>
    <w:rsid w:val="003C4F44"/>
    <w:rsid w:val="003C4F4A"/>
    <w:rsid w:val="003C5221"/>
    <w:rsid w:val="003C5340"/>
    <w:rsid w:val="003C555F"/>
    <w:rsid w:val="003C56C9"/>
    <w:rsid w:val="003C59B6"/>
    <w:rsid w:val="003C5D7E"/>
    <w:rsid w:val="003C672B"/>
    <w:rsid w:val="003C6814"/>
    <w:rsid w:val="003C6863"/>
    <w:rsid w:val="003C6916"/>
    <w:rsid w:val="003C6F01"/>
    <w:rsid w:val="003C71B6"/>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5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485"/>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737"/>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B7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D48"/>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50B"/>
    <w:rsid w:val="0045584D"/>
    <w:rsid w:val="0045592E"/>
    <w:rsid w:val="00455E15"/>
    <w:rsid w:val="00455F78"/>
    <w:rsid w:val="00456021"/>
    <w:rsid w:val="00456494"/>
    <w:rsid w:val="004566F8"/>
    <w:rsid w:val="0045674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D68"/>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BB0"/>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68F"/>
    <w:rsid w:val="004A398C"/>
    <w:rsid w:val="004A3A1D"/>
    <w:rsid w:val="004A3D3A"/>
    <w:rsid w:val="004A3E0E"/>
    <w:rsid w:val="004A3E41"/>
    <w:rsid w:val="004A3EF9"/>
    <w:rsid w:val="004A4214"/>
    <w:rsid w:val="004A42F2"/>
    <w:rsid w:val="004A471D"/>
    <w:rsid w:val="004A4E8E"/>
    <w:rsid w:val="004A503A"/>
    <w:rsid w:val="004A50F7"/>
    <w:rsid w:val="004A5100"/>
    <w:rsid w:val="004A536E"/>
    <w:rsid w:val="004A56FF"/>
    <w:rsid w:val="004A5839"/>
    <w:rsid w:val="004A58FB"/>
    <w:rsid w:val="004A59C8"/>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1EAD"/>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3A5"/>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A6"/>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2E16"/>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0BC"/>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37898"/>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E93"/>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4DC"/>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B84"/>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A3C"/>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CE1"/>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B29"/>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3F27"/>
    <w:rsid w:val="005A4049"/>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4BAB"/>
    <w:rsid w:val="005B55C8"/>
    <w:rsid w:val="005B579E"/>
    <w:rsid w:val="005B5B45"/>
    <w:rsid w:val="005B5E86"/>
    <w:rsid w:val="005B63CD"/>
    <w:rsid w:val="005B6431"/>
    <w:rsid w:val="005B6509"/>
    <w:rsid w:val="005B658F"/>
    <w:rsid w:val="005B6909"/>
    <w:rsid w:val="005B6985"/>
    <w:rsid w:val="005B6CBB"/>
    <w:rsid w:val="005B6CF1"/>
    <w:rsid w:val="005B6E36"/>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1EAE"/>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EBA"/>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125"/>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CC5"/>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59E9"/>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0DF"/>
    <w:rsid w:val="00672424"/>
    <w:rsid w:val="006724A5"/>
    <w:rsid w:val="0067272D"/>
    <w:rsid w:val="00672733"/>
    <w:rsid w:val="00672BDF"/>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179"/>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C1"/>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8C0"/>
    <w:rsid w:val="006B5AF6"/>
    <w:rsid w:val="006B5B52"/>
    <w:rsid w:val="006B5D77"/>
    <w:rsid w:val="006B62B9"/>
    <w:rsid w:val="006B6A0B"/>
    <w:rsid w:val="006B6A15"/>
    <w:rsid w:val="006B72D0"/>
    <w:rsid w:val="006B77D1"/>
    <w:rsid w:val="006B7B7F"/>
    <w:rsid w:val="006B7BF5"/>
    <w:rsid w:val="006C036F"/>
    <w:rsid w:val="006C0784"/>
    <w:rsid w:val="006C0B96"/>
    <w:rsid w:val="006C0D90"/>
    <w:rsid w:val="006C0FF1"/>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3FF1"/>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308"/>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AB7"/>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6FE2"/>
    <w:rsid w:val="006F7383"/>
    <w:rsid w:val="006F7961"/>
    <w:rsid w:val="006F7BCC"/>
    <w:rsid w:val="006F7C2B"/>
    <w:rsid w:val="006F7D4F"/>
    <w:rsid w:val="00700CF8"/>
    <w:rsid w:val="0070150A"/>
    <w:rsid w:val="00701DF8"/>
    <w:rsid w:val="00701F2A"/>
    <w:rsid w:val="00701F3A"/>
    <w:rsid w:val="00702189"/>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3E"/>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351"/>
    <w:rsid w:val="0072740E"/>
    <w:rsid w:val="0072756C"/>
    <w:rsid w:val="0072787C"/>
    <w:rsid w:val="00727AD3"/>
    <w:rsid w:val="00727BD9"/>
    <w:rsid w:val="00727E5D"/>
    <w:rsid w:val="00727F1A"/>
    <w:rsid w:val="00727FD5"/>
    <w:rsid w:val="00727FE8"/>
    <w:rsid w:val="00730C6B"/>
    <w:rsid w:val="007311D9"/>
    <w:rsid w:val="007315A6"/>
    <w:rsid w:val="00731AD5"/>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6F4"/>
    <w:rsid w:val="0075375D"/>
    <w:rsid w:val="00753ACC"/>
    <w:rsid w:val="00753CAF"/>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C"/>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60F"/>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8B2"/>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3C73"/>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32F"/>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2EC"/>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596"/>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4CC"/>
    <w:rsid w:val="008145E3"/>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3E"/>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498"/>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1CBB"/>
    <w:rsid w:val="008520B8"/>
    <w:rsid w:val="008528C4"/>
    <w:rsid w:val="00852B8D"/>
    <w:rsid w:val="00852DC8"/>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42"/>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2E3"/>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CC3"/>
    <w:rsid w:val="00874D36"/>
    <w:rsid w:val="00874ED8"/>
    <w:rsid w:val="00874F36"/>
    <w:rsid w:val="00875281"/>
    <w:rsid w:val="00875409"/>
    <w:rsid w:val="008754B9"/>
    <w:rsid w:val="0087585A"/>
    <w:rsid w:val="008758A6"/>
    <w:rsid w:val="00876075"/>
    <w:rsid w:val="00876170"/>
    <w:rsid w:val="008764AF"/>
    <w:rsid w:val="008770DD"/>
    <w:rsid w:val="008775B0"/>
    <w:rsid w:val="00877A09"/>
    <w:rsid w:val="00877E70"/>
    <w:rsid w:val="00877F15"/>
    <w:rsid w:val="00877F90"/>
    <w:rsid w:val="0088013F"/>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5A9"/>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6F1A"/>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0A"/>
    <w:rsid w:val="00900C64"/>
    <w:rsid w:val="00900C6D"/>
    <w:rsid w:val="00900FF2"/>
    <w:rsid w:val="0090107E"/>
    <w:rsid w:val="00901830"/>
    <w:rsid w:val="00901E38"/>
    <w:rsid w:val="009027EA"/>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12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76E"/>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0E"/>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3D39"/>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FFD"/>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575C"/>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B71"/>
    <w:rsid w:val="00990FF8"/>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7C"/>
    <w:rsid w:val="009A06F5"/>
    <w:rsid w:val="009A07F9"/>
    <w:rsid w:val="009A0B87"/>
    <w:rsid w:val="009A0C65"/>
    <w:rsid w:val="009A1184"/>
    <w:rsid w:val="009A1429"/>
    <w:rsid w:val="009A19CE"/>
    <w:rsid w:val="009A1ADE"/>
    <w:rsid w:val="009A1BE6"/>
    <w:rsid w:val="009A1EB1"/>
    <w:rsid w:val="009A1ECE"/>
    <w:rsid w:val="009A2541"/>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06A"/>
    <w:rsid w:val="009C4278"/>
    <w:rsid w:val="009C442B"/>
    <w:rsid w:val="009C46AA"/>
    <w:rsid w:val="009C4855"/>
    <w:rsid w:val="009C4951"/>
    <w:rsid w:val="009C4B40"/>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310"/>
    <w:rsid w:val="009E5540"/>
    <w:rsid w:val="009E5771"/>
    <w:rsid w:val="009E5C94"/>
    <w:rsid w:val="009E60D5"/>
    <w:rsid w:val="009E62D6"/>
    <w:rsid w:val="009E6384"/>
    <w:rsid w:val="009E6A7E"/>
    <w:rsid w:val="009E6A9B"/>
    <w:rsid w:val="009E6CAD"/>
    <w:rsid w:val="009E6E7E"/>
    <w:rsid w:val="009E6F81"/>
    <w:rsid w:val="009E72A6"/>
    <w:rsid w:val="009E7621"/>
    <w:rsid w:val="009E7625"/>
    <w:rsid w:val="009E78EF"/>
    <w:rsid w:val="009E7C23"/>
    <w:rsid w:val="009F0565"/>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A26"/>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1C"/>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64"/>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610"/>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24"/>
    <w:rsid w:val="00A4205F"/>
    <w:rsid w:val="00A4247D"/>
    <w:rsid w:val="00A42F04"/>
    <w:rsid w:val="00A432FC"/>
    <w:rsid w:val="00A43451"/>
    <w:rsid w:val="00A43688"/>
    <w:rsid w:val="00A43794"/>
    <w:rsid w:val="00A43BB9"/>
    <w:rsid w:val="00A43EBE"/>
    <w:rsid w:val="00A4423C"/>
    <w:rsid w:val="00A44387"/>
    <w:rsid w:val="00A44657"/>
    <w:rsid w:val="00A44A18"/>
    <w:rsid w:val="00A44B7F"/>
    <w:rsid w:val="00A44C0C"/>
    <w:rsid w:val="00A44CE4"/>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1DE7"/>
    <w:rsid w:val="00A5285C"/>
    <w:rsid w:val="00A52922"/>
    <w:rsid w:val="00A52A11"/>
    <w:rsid w:val="00A52F49"/>
    <w:rsid w:val="00A52FA9"/>
    <w:rsid w:val="00A53647"/>
    <w:rsid w:val="00A536ED"/>
    <w:rsid w:val="00A53E90"/>
    <w:rsid w:val="00A5493B"/>
    <w:rsid w:val="00A54D2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6F2F"/>
    <w:rsid w:val="00A675E1"/>
    <w:rsid w:val="00A70361"/>
    <w:rsid w:val="00A7094A"/>
    <w:rsid w:val="00A70D7B"/>
    <w:rsid w:val="00A70E31"/>
    <w:rsid w:val="00A71272"/>
    <w:rsid w:val="00A71342"/>
    <w:rsid w:val="00A71676"/>
    <w:rsid w:val="00A71694"/>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3E0"/>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BE1"/>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9D"/>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87B"/>
    <w:rsid w:val="00AE69D9"/>
    <w:rsid w:val="00AE6ECE"/>
    <w:rsid w:val="00AE6FBD"/>
    <w:rsid w:val="00AE7192"/>
    <w:rsid w:val="00AE7550"/>
    <w:rsid w:val="00AE75EA"/>
    <w:rsid w:val="00AE777E"/>
    <w:rsid w:val="00AE7BBA"/>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1A1"/>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1D5"/>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898"/>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82"/>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2E"/>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32"/>
    <w:rsid w:val="00B76672"/>
    <w:rsid w:val="00B768F3"/>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B16"/>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0F35"/>
    <w:rsid w:val="00BA146D"/>
    <w:rsid w:val="00BA1483"/>
    <w:rsid w:val="00BA1983"/>
    <w:rsid w:val="00BA1B5C"/>
    <w:rsid w:val="00BA1CB7"/>
    <w:rsid w:val="00BA1D3D"/>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B13"/>
    <w:rsid w:val="00BD1D8C"/>
    <w:rsid w:val="00BD2798"/>
    <w:rsid w:val="00BD330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21A"/>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048"/>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47D"/>
    <w:rsid w:val="00C035C8"/>
    <w:rsid w:val="00C03784"/>
    <w:rsid w:val="00C03AFB"/>
    <w:rsid w:val="00C03BAD"/>
    <w:rsid w:val="00C03D7E"/>
    <w:rsid w:val="00C042B0"/>
    <w:rsid w:val="00C04525"/>
    <w:rsid w:val="00C04570"/>
    <w:rsid w:val="00C04647"/>
    <w:rsid w:val="00C049A2"/>
    <w:rsid w:val="00C04A0F"/>
    <w:rsid w:val="00C05533"/>
    <w:rsid w:val="00C05A39"/>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287"/>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B76"/>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3BC"/>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87"/>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1ED2"/>
    <w:rsid w:val="00C62241"/>
    <w:rsid w:val="00C62349"/>
    <w:rsid w:val="00C625E7"/>
    <w:rsid w:val="00C62972"/>
    <w:rsid w:val="00C62AE3"/>
    <w:rsid w:val="00C62E03"/>
    <w:rsid w:val="00C630F5"/>
    <w:rsid w:val="00C6347F"/>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9C7"/>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4A"/>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91C"/>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167"/>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3E8"/>
    <w:rsid w:val="00CB14AB"/>
    <w:rsid w:val="00CB1609"/>
    <w:rsid w:val="00CB183A"/>
    <w:rsid w:val="00CB1C12"/>
    <w:rsid w:val="00CB24F6"/>
    <w:rsid w:val="00CB2595"/>
    <w:rsid w:val="00CB2CF7"/>
    <w:rsid w:val="00CB2E40"/>
    <w:rsid w:val="00CB2FC7"/>
    <w:rsid w:val="00CB34DB"/>
    <w:rsid w:val="00CB3546"/>
    <w:rsid w:val="00CB36DC"/>
    <w:rsid w:val="00CB3923"/>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19B"/>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04B"/>
    <w:rsid w:val="00CE16EF"/>
    <w:rsid w:val="00CE1816"/>
    <w:rsid w:val="00CE1D56"/>
    <w:rsid w:val="00CE1EB6"/>
    <w:rsid w:val="00CE2196"/>
    <w:rsid w:val="00CE236A"/>
    <w:rsid w:val="00CE25BF"/>
    <w:rsid w:val="00CE2D49"/>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017"/>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8E7"/>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5F"/>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0984"/>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6FE9"/>
    <w:rsid w:val="00D87529"/>
    <w:rsid w:val="00D875DC"/>
    <w:rsid w:val="00D87CC2"/>
    <w:rsid w:val="00D87E9D"/>
    <w:rsid w:val="00D87F4C"/>
    <w:rsid w:val="00D9051C"/>
    <w:rsid w:val="00D905A0"/>
    <w:rsid w:val="00D908CA"/>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597"/>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7CA"/>
    <w:rsid w:val="00DB2EA7"/>
    <w:rsid w:val="00DB3051"/>
    <w:rsid w:val="00DB3AA4"/>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5B0E"/>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3D7"/>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1CC"/>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8B9"/>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612"/>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48A"/>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E55"/>
    <w:rsid w:val="00EA1FC6"/>
    <w:rsid w:val="00EA2529"/>
    <w:rsid w:val="00EA272B"/>
    <w:rsid w:val="00EA2DAC"/>
    <w:rsid w:val="00EA3138"/>
    <w:rsid w:val="00EA328B"/>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B77"/>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9C9"/>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A81"/>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12"/>
    <w:rsid w:val="00EE2E62"/>
    <w:rsid w:val="00EE342B"/>
    <w:rsid w:val="00EE36C8"/>
    <w:rsid w:val="00EE37FD"/>
    <w:rsid w:val="00EE39E4"/>
    <w:rsid w:val="00EE3BBC"/>
    <w:rsid w:val="00EE3E3C"/>
    <w:rsid w:val="00EE3E5F"/>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406"/>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162"/>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47DD6"/>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AC5"/>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775"/>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CE4"/>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7B4"/>
    <w:rsid w:val="00FA5A68"/>
    <w:rsid w:val="00FA5B18"/>
    <w:rsid w:val="00FA5E46"/>
    <w:rsid w:val="00FA6368"/>
    <w:rsid w:val="00FA64BA"/>
    <w:rsid w:val="00FA6666"/>
    <w:rsid w:val="00FA6943"/>
    <w:rsid w:val="00FA6F7F"/>
    <w:rsid w:val="00FA7B68"/>
    <w:rsid w:val="00FB0364"/>
    <w:rsid w:val="00FB04A8"/>
    <w:rsid w:val="00FB07E1"/>
    <w:rsid w:val="00FB0849"/>
    <w:rsid w:val="00FB10F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E21"/>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GridTable1Light">
    <w:name w:val="Grid Table 1 Light"/>
    <w:basedOn w:val="TableNormal"/>
    <w:uiPriority w:val="46"/>
    <w:rsid w:val="00E128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13A1BD72-6832-48DB-915A-D40153F85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984D99-16E0-4692-A1C3-3D45870D4091}">
  <ds:schemaRefs>
    <ds:schemaRef ds:uri="http://schemas.microsoft.com/office/infopath/2007/PartnerControls"/>
    <ds:schemaRef ds:uri="http://purl.org/dc/terms/"/>
    <ds:schemaRef ds:uri="http://schemas.microsoft.com/office/2006/metadata/properties"/>
    <ds:schemaRef ds:uri="55d979c1-5249-49b1-9d13-48b77d465bf7"/>
    <ds:schemaRef ds:uri="http://schemas.microsoft.com/office/2006/documentManagement/types"/>
    <ds:schemaRef ds:uri="http://schemas.openxmlformats.org/package/2006/metadata/core-properties"/>
    <ds:schemaRef ds:uri="http://purl.org/dc/elements/1.1/"/>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18</TotalTime>
  <Pages>4</Pages>
  <Words>2213</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16</cp:revision>
  <cp:lastPrinted>2010-11-10T21:00:00Z</cp:lastPrinted>
  <dcterms:created xsi:type="dcterms:W3CDTF">2026-01-30T12:04:00Z</dcterms:created>
  <dcterms:modified xsi:type="dcterms:W3CDTF">2026-01-30T12:21:00Z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